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CD" w:rsidRPr="00691F52" w:rsidRDefault="009C12CD" w:rsidP="009C12CD">
      <w:pPr>
        <w:autoSpaceDE w:val="0"/>
        <w:autoSpaceDN w:val="0"/>
        <w:adjustRightInd w:val="0"/>
        <w:jc w:val="both"/>
        <w:rPr>
          <w:rFonts w:ascii="Times New Roman" w:hAnsi="Times New Roman" w:cs="Times New Roman"/>
          <w:b/>
          <w:bCs/>
          <w:caps/>
          <w:sz w:val="28"/>
          <w:szCs w:val="28"/>
        </w:rPr>
      </w:pPr>
      <w:r w:rsidRPr="00562E4B">
        <w:rPr>
          <w:rFonts w:ascii="Times New Roman" w:hAnsi="Times New Roman" w:cs="Times New Roman"/>
          <w:b/>
          <w:bCs/>
          <w:caps/>
          <w:sz w:val="28"/>
          <w:szCs w:val="28"/>
        </w:rPr>
        <w:t>Introduction</w:t>
      </w:r>
    </w:p>
    <w:p w:rsidR="009C12CD" w:rsidRPr="00234FFB" w:rsidRDefault="009C12CD" w:rsidP="009C12CD">
      <w:pPr>
        <w:autoSpaceDE w:val="0"/>
        <w:autoSpaceDN w:val="0"/>
        <w:adjustRightInd w:val="0"/>
        <w:spacing w:before="240" w:line="360" w:lineRule="auto"/>
        <w:jc w:val="both"/>
        <w:rPr>
          <w:rFonts w:ascii="Times New Roman" w:hAnsi="Times New Roman" w:cs="Times New Roman"/>
          <w:sz w:val="24"/>
          <w:szCs w:val="24"/>
        </w:rPr>
      </w:pPr>
      <w:r w:rsidRPr="00234FFB">
        <w:rPr>
          <w:rFonts w:ascii="Times New Roman" w:hAnsi="Times New Roman" w:cs="Times New Roman"/>
          <w:sz w:val="24"/>
          <w:szCs w:val="24"/>
        </w:rPr>
        <w:t>Force est de reconnaitre que la question du financement a été et demeure à ce jour, la première préoccupation des investisseurs désirant créer ou développer leurs entreprises, dans la mesure où les ressources internes ne sont pas toujours disponibles, suffisantes et adéquates. Devant cette contrainte,   la majorité des entreprises, font recours aux ressources externes pour financer leurs projets d’investissement.</w:t>
      </w:r>
    </w:p>
    <w:p w:rsidR="009C12CD" w:rsidRPr="00234FFB" w:rsidRDefault="009C12CD" w:rsidP="00386CED">
      <w:pPr>
        <w:autoSpaceDE w:val="0"/>
        <w:autoSpaceDN w:val="0"/>
        <w:adjustRightInd w:val="0"/>
        <w:spacing w:before="240" w:line="360" w:lineRule="auto"/>
        <w:jc w:val="both"/>
        <w:rPr>
          <w:rFonts w:ascii="Times New Roman" w:hAnsi="Times New Roman" w:cs="Times New Roman"/>
          <w:sz w:val="24"/>
          <w:szCs w:val="24"/>
        </w:rPr>
      </w:pPr>
      <w:r w:rsidRPr="00234FFB">
        <w:rPr>
          <w:rFonts w:ascii="Times New Roman" w:hAnsi="Times New Roman" w:cs="Times New Roman"/>
          <w:sz w:val="24"/>
          <w:szCs w:val="24"/>
        </w:rPr>
        <w:t xml:space="preserve">Les ressources externes peuvent se manifester par une augmentation du capital, suite à l’émission de nouveaux titres de capital (actions, part sociales…), ou par le recours à l’endettement (crédits bancaires, émission d’obligations, leasing,…).  Seulement, ce second type de financement n’est pas toujours facile, dans le sens où il obéit à des conditions et des critères de rentabilité et de risque, exigés par les divers créanciers. </w:t>
      </w:r>
    </w:p>
    <w:p w:rsidR="00933981" w:rsidRPr="00234FFB" w:rsidRDefault="009C12CD" w:rsidP="00933981">
      <w:pPr>
        <w:autoSpaceDE w:val="0"/>
        <w:autoSpaceDN w:val="0"/>
        <w:adjustRightInd w:val="0"/>
        <w:spacing w:before="240" w:line="360" w:lineRule="auto"/>
        <w:jc w:val="both"/>
        <w:rPr>
          <w:rFonts w:ascii="Times New Roman" w:hAnsi="Times New Roman" w:cs="Times New Roman"/>
          <w:sz w:val="24"/>
          <w:szCs w:val="24"/>
        </w:rPr>
      </w:pPr>
      <w:r w:rsidRPr="00234FFB">
        <w:rPr>
          <w:rFonts w:ascii="Times New Roman" w:hAnsi="Times New Roman" w:cs="Times New Roman"/>
          <w:sz w:val="24"/>
          <w:szCs w:val="24"/>
        </w:rPr>
        <w:t>D</w:t>
      </w:r>
      <w:r w:rsidR="00933981" w:rsidRPr="00234FFB">
        <w:rPr>
          <w:rFonts w:ascii="Times New Roman" w:hAnsi="Times New Roman" w:cs="Times New Roman"/>
          <w:sz w:val="24"/>
          <w:szCs w:val="24"/>
        </w:rPr>
        <w:t>e part son importance</w:t>
      </w:r>
      <w:r w:rsidRPr="00234FFB">
        <w:rPr>
          <w:rFonts w:ascii="Times New Roman" w:hAnsi="Times New Roman" w:cs="Times New Roman"/>
          <w:sz w:val="24"/>
          <w:szCs w:val="24"/>
        </w:rPr>
        <w:t xml:space="preserve">, la </w:t>
      </w:r>
      <w:r w:rsidR="00933981" w:rsidRPr="00234FFB">
        <w:rPr>
          <w:rFonts w:ascii="Times New Roman" w:hAnsi="Times New Roman" w:cs="Times New Roman"/>
          <w:sz w:val="24"/>
          <w:szCs w:val="24"/>
        </w:rPr>
        <w:t>question</w:t>
      </w:r>
      <w:r w:rsidRPr="00234FFB">
        <w:rPr>
          <w:rFonts w:ascii="Times New Roman" w:hAnsi="Times New Roman" w:cs="Times New Roman"/>
          <w:sz w:val="24"/>
          <w:szCs w:val="24"/>
        </w:rPr>
        <w:t xml:space="preserve"> du choix de la structure du capital (combinaison en</w:t>
      </w:r>
      <w:r w:rsidR="00933981" w:rsidRPr="00234FFB">
        <w:rPr>
          <w:rFonts w:ascii="Times New Roman" w:hAnsi="Times New Roman" w:cs="Times New Roman"/>
          <w:sz w:val="24"/>
          <w:szCs w:val="24"/>
        </w:rPr>
        <w:t>tre</w:t>
      </w:r>
      <w:r w:rsidRPr="00234FFB">
        <w:rPr>
          <w:rFonts w:ascii="Times New Roman" w:hAnsi="Times New Roman" w:cs="Times New Roman"/>
          <w:sz w:val="24"/>
          <w:szCs w:val="24"/>
        </w:rPr>
        <w:t xml:space="preserve"> les fonds propres et les de</w:t>
      </w:r>
      <w:r w:rsidR="00933981" w:rsidRPr="00234FFB">
        <w:rPr>
          <w:rFonts w:ascii="Times New Roman" w:hAnsi="Times New Roman" w:cs="Times New Roman"/>
          <w:sz w:val="24"/>
          <w:szCs w:val="24"/>
        </w:rPr>
        <w:t>ttes) a constitué et continue à être à ce jour une des préoccupations majeures de théoriciens et analystes financiers.</w:t>
      </w:r>
    </w:p>
    <w:p w:rsidR="009C12CD" w:rsidRPr="00234FFB" w:rsidRDefault="00933981" w:rsidP="00AD0231">
      <w:pPr>
        <w:autoSpaceDE w:val="0"/>
        <w:autoSpaceDN w:val="0"/>
        <w:adjustRightInd w:val="0"/>
        <w:spacing w:before="240" w:line="360" w:lineRule="auto"/>
        <w:jc w:val="both"/>
        <w:rPr>
          <w:rFonts w:ascii="Times New Roman" w:hAnsi="Times New Roman" w:cs="Times New Roman"/>
          <w:sz w:val="24"/>
          <w:szCs w:val="24"/>
        </w:rPr>
      </w:pPr>
      <w:r w:rsidRPr="00234FFB">
        <w:rPr>
          <w:rFonts w:ascii="Times New Roman" w:hAnsi="Times New Roman" w:cs="Times New Roman"/>
          <w:sz w:val="24"/>
          <w:szCs w:val="24"/>
        </w:rPr>
        <w:t xml:space="preserve"> </w:t>
      </w:r>
      <w:r w:rsidR="00AD0231" w:rsidRPr="00234FFB">
        <w:rPr>
          <w:rFonts w:ascii="Times New Roman" w:hAnsi="Times New Roman" w:cs="Times New Roman"/>
          <w:sz w:val="24"/>
          <w:szCs w:val="24"/>
        </w:rPr>
        <w:t>Dans ce sillage, le</w:t>
      </w:r>
      <w:r w:rsidR="009C12CD" w:rsidRPr="00234FFB">
        <w:rPr>
          <w:rFonts w:ascii="Times New Roman" w:hAnsi="Times New Roman" w:cs="Times New Roman"/>
          <w:sz w:val="24"/>
          <w:szCs w:val="24"/>
        </w:rPr>
        <w:t xml:space="preserve">s travaux de Modigliani et Miller (1958 et 1963) ont constitué la pierre angulaire de la recherche sur </w:t>
      </w:r>
      <w:r w:rsidR="00AD0231" w:rsidRPr="00234FFB">
        <w:rPr>
          <w:rFonts w:ascii="Times New Roman" w:hAnsi="Times New Roman" w:cs="Times New Roman"/>
          <w:sz w:val="24"/>
          <w:szCs w:val="24"/>
        </w:rPr>
        <w:t>ce sujet</w:t>
      </w:r>
      <w:r w:rsidR="009C12CD" w:rsidRPr="00234FFB">
        <w:rPr>
          <w:rFonts w:ascii="Times New Roman" w:hAnsi="Times New Roman" w:cs="Times New Roman"/>
          <w:sz w:val="24"/>
          <w:szCs w:val="24"/>
        </w:rPr>
        <w:t xml:space="preserve">. Ces deux chercheurs se sont intéressés dans leurs articles </w:t>
      </w:r>
      <w:r w:rsidR="00AD0231" w:rsidRPr="00234FFB">
        <w:rPr>
          <w:rFonts w:ascii="Times New Roman" w:hAnsi="Times New Roman" w:cs="Times New Roman"/>
          <w:sz w:val="24"/>
          <w:szCs w:val="24"/>
        </w:rPr>
        <w:t>à</w:t>
      </w:r>
      <w:r w:rsidR="009C12CD" w:rsidRPr="00234FFB">
        <w:rPr>
          <w:rFonts w:ascii="Times New Roman" w:hAnsi="Times New Roman" w:cs="Times New Roman"/>
          <w:sz w:val="24"/>
          <w:szCs w:val="24"/>
        </w:rPr>
        <w:t xml:space="preserve"> la problématique de l’impact de la structure du capital sur la valeur de l’entreprise. </w:t>
      </w:r>
    </w:p>
    <w:p w:rsidR="009C12CD" w:rsidRPr="00234FFB" w:rsidRDefault="00AD0231" w:rsidP="00AD0231">
      <w:pPr>
        <w:autoSpaceDE w:val="0"/>
        <w:autoSpaceDN w:val="0"/>
        <w:adjustRightInd w:val="0"/>
        <w:spacing w:before="240" w:line="360" w:lineRule="auto"/>
        <w:jc w:val="both"/>
        <w:rPr>
          <w:rFonts w:ascii="Times New Roman" w:hAnsi="Times New Roman" w:cs="Times New Roman"/>
          <w:sz w:val="24"/>
          <w:szCs w:val="24"/>
        </w:rPr>
      </w:pPr>
      <w:r w:rsidRPr="00234FFB">
        <w:rPr>
          <w:rFonts w:ascii="Times New Roman" w:hAnsi="Times New Roman" w:cs="Times New Roman"/>
          <w:sz w:val="24"/>
          <w:szCs w:val="24"/>
        </w:rPr>
        <w:t>Ainsi, e</w:t>
      </w:r>
      <w:r w:rsidR="009C12CD" w:rsidRPr="00234FFB">
        <w:rPr>
          <w:rFonts w:ascii="Times New Roman" w:hAnsi="Times New Roman" w:cs="Times New Roman"/>
          <w:sz w:val="24"/>
          <w:szCs w:val="24"/>
        </w:rPr>
        <w:t xml:space="preserve">n 1958, Modigliani et Miller ont conclu, dans leur article </w:t>
      </w:r>
      <w:r w:rsidR="009C12CD" w:rsidRPr="00234FFB">
        <w:rPr>
          <w:rFonts w:asciiTheme="majorBidi" w:hAnsiTheme="majorBidi" w:cstheme="majorBidi"/>
          <w:sz w:val="24"/>
          <w:szCs w:val="24"/>
        </w:rPr>
        <w:t xml:space="preserve">«The Cost of Capital, Corporation Finance and the Theory of Investment», </w:t>
      </w:r>
      <w:r w:rsidR="009C12CD" w:rsidRPr="00234FFB">
        <w:rPr>
          <w:rFonts w:ascii="Times New Roman" w:hAnsi="Times New Roman" w:cs="Times New Roman"/>
          <w:sz w:val="24"/>
          <w:szCs w:val="24"/>
        </w:rPr>
        <w:t>que la structure du capital, dans un marché parfait, n’a pas d’effet sur le coût du capital et la valeur de l’entreprise.</w:t>
      </w:r>
      <w:r w:rsidRPr="00234FFB">
        <w:rPr>
          <w:rFonts w:ascii="Times New Roman" w:hAnsi="Times New Roman" w:cs="Times New Roman"/>
          <w:sz w:val="24"/>
          <w:szCs w:val="24"/>
        </w:rPr>
        <w:t xml:space="preserve"> Par la suite, ces deux auteurs, ont reconnu en 1963,  l’effet de l’endettement sur la valeur de l’entreprise, en intégrant la variable </w:t>
      </w:r>
      <w:r w:rsidR="009C12CD" w:rsidRPr="00234FFB">
        <w:rPr>
          <w:rFonts w:ascii="Times New Roman" w:hAnsi="Times New Roman" w:cs="Times New Roman"/>
          <w:sz w:val="24"/>
          <w:szCs w:val="24"/>
        </w:rPr>
        <w:t>impôt</w:t>
      </w:r>
      <w:r w:rsidRPr="00234FFB">
        <w:rPr>
          <w:rFonts w:ascii="Times New Roman" w:hAnsi="Times New Roman" w:cs="Times New Roman"/>
          <w:sz w:val="24"/>
          <w:szCs w:val="24"/>
        </w:rPr>
        <w:t xml:space="preserve"> dans le modèle développé dans l’article </w:t>
      </w:r>
      <w:r w:rsidR="009C12CD" w:rsidRPr="00234FFB">
        <w:rPr>
          <w:rFonts w:ascii="Times New Roman" w:hAnsi="Times New Roman" w:cs="Times New Roman"/>
          <w:sz w:val="24"/>
          <w:szCs w:val="24"/>
        </w:rPr>
        <w:t xml:space="preserve">«Corporate Income Taxes and the Cost of Capital: A Correction», </w:t>
      </w:r>
    </w:p>
    <w:p w:rsidR="009C12CD" w:rsidRPr="00234FFB" w:rsidRDefault="009C12CD" w:rsidP="00234FFB">
      <w:pPr>
        <w:autoSpaceDE w:val="0"/>
        <w:autoSpaceDN w:val="0"/>
        <w:adjustRightInd w:val="0"/>
        <w:spacing w:before="240" w:line="360" w:lineRule="auto"/>
        <w:jc w:val="both"/>
        <w:rPr>
          <w:rFonts w:ascii="Times New Roman" w:hAnsi="Times New Roman" w:cs="Times New Roman"/>
          <w:sz w:val="24"/>
          <w:szCs w:val="24"/>
        </w:rPr>
      </w:pPr>
      <w:r w:rsidRPr="00234FFB">
        <w:rPr>
          <w:rFonts w:ascii="Times New Roman" w:hAnsi="Times New Roman" w:cs="Times New Roman"/>
          <w:sz w:val="24"/>
          <w:szCs w:val="24"/>
        </w:rPr>
        <w:t xml:space="preserve">En 1973, Litzenberger  et Kraus, ont introduit le coût de </w:t>
      </w:r>
      <w:r w:rsidR="00AD0231" w:rsidRPr="00234FFB">
        <w:rPr>
          <w:rFonts w:ascii="Times New Roman" w:hAnsi="Times New Roman" w:cs="Times New Roman"/>
          <w:sz w:val="24"/>
          <w:szCs w:val="24"/>
        </w:rPr>
        <w:t xml:space="preserve">la </w:t>
      </w:r>
      <w:r w:rsidRPr="00234FFB">
        <w:rPr>
          <w:rFonts w:ascii="Times New Roman" w:hAnsi="Times New Roman" w:cs="Times New Roman"/>
          <w:sz w:val="24"/>
          <w:szCs w:val="24"/>
        </w:rPr>
        <w:t xml:space="preserve">faillite comme une variable </w:t>
      </w:r>
      <w:r w:rsidR="00AD0231" w:rsidRPr="00234FFB">
        <w:rPr>
          <w:rFonts w:ascii="Times New Roman" w:hAnsi="Times New Roman" w:cs="Times New Roman"/>
          <w:sz w:val="24"/>
          <w:szCs w:val="24"/>
        </w:rPr>
        <w:t>influençant</w:t>
      </w:r>
      <w:r w:rsidR="00234FFB" w:rsidRPr="00234FFB">
        <w:rPr>
          <w:rFonts w:ascii="Times New Roman" w:hAnsi="Times New Roman" w:cs="Times New Roman"/>
          <w:sz w:val="24"/>
          <w:szCs w:val="24"/>
        </w:rPr>
        <w:t xml:space="preserve"> la structure du capital. P</w:t>
      </w:r>
      <w:r w:rsidRPr="00234FFB">
        <w:rPr>
          <w:rFonts w:ascii="Times New Roman" w:hAnsi="Times New Roman" w:cs="Times New Roman"/>
          <w:sz w:val="24"/>
          <w:szCs w:val="24"/>
        </w:rPr>
        <w:t xml:space="preserve">ar l’intégration de cette variable, l’existence d’une structure financière optimale est devenue possible. Elle se détermine par le niveau d’endettement dont leur économie marginale d’impôt est égale à leur coût marginal de faillite.  </w:t>
      </w:r>
    </w:p>
    <w:p w:rsidR="009C12CD" w:rsidRPr="00234FFB" w:rsidRDefault="009C12CD" w:rsidP="00234FFB">
      <w:pPr>
        <w:autoSpaceDE w:val="0"/>
        <w:autoSpaceDN w:val="0"/>
        <w:adjustRightInd w:val="0"/>
        <w:spacing w:before="240" w:line="360" w:lineRule="auto"/>
        <w:jc w:val="both"/>
        <w:rPr>
          <w:rFonts w:ascii="Times New Roman" w:hAnsi="Times New Roman" w:cs="Times New Roman"/>
          <w:sz w:val="24"/>
          <w:szCs w:val="24"/>
        </w:rPr>
      </w:pPr>
      <w:r w:rsidRPr="00234FFB">
        <w:rPr>
          <w:rFonts w:ascii="Times New Roman" w:hAnsi="Times New Roman" w:cs="Times New Roman"/>
          <w:sz w:val="24"/>
          <w:szCs w:val="24"/>
        </w:rPr>
        <w:t>Jensen &amp; Meckling (1976), Jensen (1986), Slutz (1990), Harris &amp; Raviv (1990) et autres</w:t>
      </w:r>
      <w:r w:rsidR="00234FFB" w:rsidRPr="00234FFB">
        <w:rPr>
          <w:rFonts w:ascii="Times New Roman" w:hAnsi="Times New Roman" w:cs="Times New Roman"/>
          <w:sz w:val="24"/>
          <w:szCs w:val="24"/>
        </w:rPr>
        <w:t>,</w:t>
      </w:r>
      <w:r w:rsidRPr="00234FFB">
        <w:rPr>
          <w:rFonts w:ascii="Times New Roman" w:hAnsi="Times New Roman" w:cs="Times New Roman"/>
          <w:sz w:val="24"/>
          <w:szCs w:val="24"/>
        </w:rPr>
        <w:t xml:space="preserve"> ont soutenu dans leurs études que l’endettement est un moyen pour minimiser le coût d’agence </w:t>
      </w:r>
      <w:r w:rsidRPr="00234FFB">
        <w:rPr>
          <w:rFonts w:ascii="Times New Roman" w:hAnsi="Times New Roman" w:cs="Times New Roman"/>
          <w:sz w:val="24"/>
          <w:szCs w:val="24"/>
        </w:rPr>
        <w:lastRenderedPageBreak/>
        <w:t xml:space="preserve">entre les actionnaires et les dirigeants. </w:t>
      </w:r>
      <w:r w:rsidR="00234FFB" w:rsidRPr="00234FFB">
        <w:rPr>
          <w:rFonts w:ascii="Times New Roman" w:hAnsi="Times New Roman" w:cs="Times New Roman"/>
          <w:sz w:val="24"/>
          <w:szCs w:val="24"/>
        </w:rPr>
        <w:t xml:space="preserve">En termes plus simples, </w:t>
      </w:r>
      <w:r w:rsidRPr="00234FFB">
        <w:rPr>
          <w:rFonts w:ascii="Times New Roman" w:hAnsi="Times New Roman" w:cs="Times New Roman"/>
          <w:sz w:val="24"/>
          <w:szCs w:val="24"/>
        </w:rPr>
        <w:t>la dette est utilisée comme un mécanisme disciplinaire permettant de limiter l’opportunisme des dirigeants en réduisant l’excès de liquidités mis à sa discrétion.</w:t>
      </w:r>
    </w:p>
    <w:p w:rsidR="009C12CD" w:rsidRDefault="009C12CD" w:rsidP="00386CED">
      <w:pPr>
        <w:autoSpaceDE w:val="0"/>
        <w:autoSpaceDN w:val="0"/>
        <w:adjustRightInd w:val="0"/>
        <w:spacing w:before="240" w:line="360" w:lineRule="auto"/>
        <w:jc w:val="both"/>
        <w:rPr>
          <w:rFonts w:ascii="Times New Roman" w:hAnsi="Times New Roman" w:cs="Times New Roman"/>
          <w:sz w:val="24"/>
          <w:szCs w:val="24"/>
        </w:rPr>
      </w:pPr>
      <w:r w:rsidRPr="00234FFB">
        <w:rPr>
          <w:rFonts w:ascii="Times New Roman" w:hAnsi="Times New Roman" w:cs="Times New Roman"/>
          <w:sz w:val="24"/>
          <w:szCs w:val="24"/>
        </w:rPr>
        <w:t xml:space="preserve">Après cet enrichissement </w:t>
      </w:r>
      <w:r w:rsidR="00234FFB">
        <w:rPr>
          <w:rFonts w:ascii="Times New Roman" w:hAnsi="Times New Roman" w:cs="Times New Roman"/>
          <w:sz w:val="24"/>
          <w:szCs w:val="24"/>
        </w:rPr>
        <w:t xml:space="preserve">théorique </w:t>
      </w:r>
      <w:r w:rsidRPr="00234FFB">
        <w:rPr>
          <w:rFonts w:ascii="Times New Roman" w:hAnsi="Times New Roman" w:cs="Times New Roman"/>
          <w:sz w:val="24"/>
          <w:szCs w:val="24"/>
        </w:rPr>
        <w:t xml:space="preserve">sur la structure du capital, </w:t>
      </w:r>
      <w:r w:rsidR="00234FFB">
        <w:rPr>
          <w:rFonts w:ascii="Times New Roman" w:hAnsi="Times New Roman" w:cs="Times New Roman"/>
          <w:sz w:val="24"/>
          <w:szCs w:val="24"/>
        </w:rPr>
        <w:t xml:space="preserve">plusieurs auteurs à l’instar de </w:t>
      </w:r>
      <w:r w:rsidRPr="00234FFB">
        <w:rPr>
          <w:rFonts w:ascii="Times New Roman" w:hAnsi="Times New Roman" w:cs="Times New Roman"/>
          <w:sz w:val="24"/>
          <w:szCs w:val="24"/>
        </w:rPr>
        <w:t>Titman &amp; Wessels (1988), Rajan &amp; Zingales (1995), Jordan, Lowe &amp;Taylor (1999), Wiwattanakantang  (1998)</w:t>
      </w:r>
      <w:r w:rsidR="00234FFB">
        <w:rPr>
          <w:rFonts w:ascii="Times New Roman" w:hAnsi="Times New Roman" w:cs="Times New Roman"/>
          <w:sz w:val="24"/>
          <w:szCs w:val="24"/>
        </w:rPr>
        <w:t xml:space="preserve">, </w:t>
      </w:r>
      <w:r w:rsidRPr="00234FFB">
        <w:rPr>
          <w:rFonts w:ascii="Times New Roman" w:hAnsi="Times New Roman" w:cs="Times New Roman"/>
          <w:sz w:val="24"/>
          <w:szCs w:val="24"/>
        </w:rPr>
        <w:t xml:space="preserve">ont mené </w:t>
      </w:r>
      <w:r w:rsidR="00234FFB">
        <w:rPr>
          <w:rFonts w:ascii="Times New Roman" w:hAnsi="Times New Roman" w:cs="Times New Roman"/>
          <w:sz w:val="24"/>
          <w:szCs w:val="24"/>
        </w:rPr>
        <w:t xml:space="preserve">plusieurs </w:t>
      </w:r>
      <w:r w:rsidRPr="00234FFB">
        <w:rPr>
          <w:rFonts w:ascii="Times New Roman" w:hAnsi="Times New Roman" w:cs="Times New Roman"/>
          <w:sz w:val="24"/>
          <w:szCs w:val="24"/>
        </w:rPr>
        <w:t>études empiriques sur les détermina</w:t>
      </w:r>
      <w:r w:rsidR="00234FFB">
        <w:rPr>
          <w:rFonts w:ascii="Times New Roman" w:hAnsi="Times New Roman" w:cs="Times New Roman"/>
          <w:sz w:val="24"/>
          <w:szCs w:val="24"/>
        </w:rPr>
        <w:t xml:space="preserve">nts de la structure du capital. </w:t>
      </w:r>
    </w:p>
    <w:p w:rsidR="009C12CD" w:rsidRPr="00234FFB" w:rsidRDefault="00043AC5" w:rsidP="00043A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De ce qui procède, il est évident que la thématique portant structure du capital offre un cadre théorique et empirique très riche. Aussi, nous avons jugé utile de focaliser notre problématique au tour de la question fondamentale suivante :</w:t>
      </w:r>
      <w:r w:rsidR="009C12CD" w:rsidRPr="00234FFB">
        <w:rPr>
          <w:rFonts w:ascii="Times New Roman" w:hAnsi="Times New Roman" w:cs="Times New Roman"/>
          <w:sz w:val="24"/>
          <w:szCs w:val="24"/>
        </w:rPr>
        <w:t xml:space="preserve"> </w:t>
      </w:r>
    </w:p>
    <w:p w:rsidR="009C12CD" w:rsidRPr="00234FFB" w:rsidRDefault="009C12CD" w:rsidP="009C12CD">
      <w:pPr>
        <w:autoSpaceDE w:val="0"/>
        <w:autoSpaceDN w:val="0"/>
        <w:adjustRightInd w:val="0"/>
        <w:spacing w:line="360" w:lineRule="auto"/>
        <w:jc w:val="both"/>
        <w:rPr>
          <w:rFonts w:ascii="Times New Roman" w:hAnsi="Times New Roman" w:cs="Times New Roman"/>
          <w:b/>
          <w:bCs/>
          <w:i/>
          <w:iCs/>
          <w:sz w:val="24"/>
          <w:szCs w:val="24"/>
        </w:rPr>
      </w:pPr>
      <w:r w:rsidRPr="00234FFB">
        <w:rPr>
          <w:rFonts w:ascii="Times New Roman" w:hAnsi="Times New Roman" w:cs="Times New Roman"/>
          <w:sz w:val="24"/>
          <w:szCs w:val="24"/>
        </w:rPr>
        <w:t xml:space="preserve"> </w:t>
      </w:r>
      <w:r w:rsidRPr="00234FFB">
        <w:rPr>
          <w:rFonts w:ascii="Times New Roman" w:hAnsi="Times New Roman" w:cs="Times New Roman"/>
          <w:b/>
          <w:bCs/>
          <w:i/>
          <w:iCs/>
          <w:sz w:val="24"/>
          <w:szCs w:val="24"/>
        </w:rPr>
        <w:t>Quels sont les déterminants de la structure du capital des entreprises algériennes? Et quels sont  leurs impacts </w:t>
      </w:r>
      <w:r w:rsidR="00386CED">
        <w:rPr>
          <w:rFonts w:ascii="Times New Roman" w:hAnsi="Times New Roman" w:cs="Times New Roman"/>
          <w:b/>
          <w:bCs/>
          <w:i/>
          <w:iCs/>
          <w:sz w:val="24"/>
          <w:szCs w:val="24"/>
        </w:rPr>
        <w:t>sur le niveau d’endettement</w:t>
      </w:r>
      <w:r w:rsidRPr="00234FFB">
        <w:rPr>
          <w:rFonts w:ascii="Times New Roman" w:hAnsi="Times New Roman" w:cs="Times New Roman"/>
          <w:b/>
          <w:bCs/>
          <w:i/>
          <w:iCs/>
          <w:sz w:val="24"/>
          <w:szCs w:val="24"/>
        </w:rPr>
        <w:t>?</w:t>
      </w:r>
    </w:p>
    <w:p w:rsidR="009C12CD" w:rsidRPr="00234FFB" w:rsidRDefault="009C12CD" w:rsidP="00043AC5">
      <w:pPr>
        <w:autoSpaceDE w:val="0"/>
        <w:autoSpaceDN w:val="0"/>
        <w:adjustRightInd w:val="0"/>
        <w:spacing w:line="360" w:lineRule="auto"/>
        <w:jc w:val="both"/>
        <w:rPr>
          <w:rFonts w:ascii="Times New Roman" w:hAnsi="Times New Roman" w:cs="Times New Roman"/>
          <w:sz w:val="24"/>
          <w:szCs w:val="24"/>
        </w:rPr>
      </w:pPr>
      <w:r w:rsidRPr="00234FFB">
        <w:rPr>
          <w:rFonts w:ascii="Times New Roman" w:hAnsi="Times New Roman" w:cs="Times New Roman"/>
          <w:sz w:val="24"/>
          <w:szCs w:val="24"/>
        </w:rPr>
        <w:t>De cette problématique découlent les questions</w:t>
      </w:r>
      <w:r w:rsidR="00043AC5">
        <w:rPr>
          <w:rFonts w:ascii="Times New Roman" w:hAnsi="Times New Roman" w:cs="Times New Roman"/>
          <w:sz w:val="24"/>
          <w:szCs w:val="24"/>
        </w:rPr>
        <w:t xml:space="preserve"> secondaires ci-après </w:t>
      </w:r>
      <w:r w:rsidRPr="00234FFB">
        <w:rPr>
          <w:rFonts w:ascii="Times New Roman" w:hAnsi="Times New Roman" w:cs="Times New Roman"/>
          <w:sz w:val="24"/>
          <w:szCs w:val="24"/>
        </w:rPr>
        <w:t> :</w:t>
      </w:r>
    </w:p>
    <w:p w:rsidR="009C12CD" w:rsidRPr="00234FFB" w:rsidRDefault="009C12CD" w:rsidP="009C12CD">
      <w:pPr>
        <w:pStyle w:val="Paragraphedeliste"/>
        <w:numPr>
          <w:ilvl w:val="0"/>
          <w:numId w:val="1"/>
        </w:numPr>
        <w:autoSpaceDE w:val="0"/>
        <w:autoSpaceDN w:val="0"/>
        <w:adjustRightInd w:val="0"/>
        <w:jc w:val="both"/>
        <w:rPr>
          <w:rFonts w:ascii="Times New Roman" w:hAnsi="Times New Roman" w:cs="Times New Roman"/>
          <w:i/>
          <w:iCs/>
          <w:szCs w:val="24"/>
        </w:rPr>
      </w:pPr>
      <w:r w:rsidRPr="00234FFB">
        <w:rPr>
          <w:rFonts w:ascii="Times New Roman" w:hAnsi="Times New Roman" w:cs="Times New Roman"/>
          <w:i/>
          <w:iCs/>
          <w:szCs w:val="24"/>
        </w:rPr>
        <w:t xml:space="preserve">Comment les déterminants de la structure du capital influencent la structure du capital ?  </w:t>
      </w:r>
    </w:p>
    <w:p w:rsidR="009C12CD" w:rsidRPr="00234FFB" w:rsidRDefault="009C12CD" w:rsidP="009C12CD">
      <w:pPr>
        <w:pStyle w:val="Paragraphedeliste"/>
        <w:numPr>
          <w:ilvl w:val="0"/>
          <w:numId w:val="1"/>
        </w:numPr>
        <w:autoSpaceDE w:val="0"/>
        <w:autoSpaceDN w:val="0"/>
        <w:adjustRightInd w:val="0"/>
        <w:jc w:val="both"/>
        <w:rPr>
          <w:rFonts w:ascii="Times New Roman" w:hAnsi="Times New Roman" w:cs="Times New Roman"/>
          <w:i/>
          <w:iCs/>
          <w:szCs w:val="24"/>
        </w:rPr>
      </w:pPr>
      <w:r w:rsidRPr="00234FFB">
        <w:rPr>
          <w:rFonts w:ascii="Times New Roman" w:hAnsi="Times New Roman" w:cs="Times New Roman"/>
          <w:i/>
          <w:iCs/>
          <w:szCs w:val="24"/>
        </w:rPr>
        <w:t xml:space="preserve">Les déterminants </w:t>
      </w:r>
      <w:r w:rsidR="00043AC5">
        <w:rPr>
          <w:rFonts w:ascii="Times New Roman" w:hAnsi="Times New Roman" w:cs="Times New Roman"/>
          <w:i/>
          <w:iCs/>
          <w:szCs w:val="24"/>
        </w:rPr>
        <w:t>de la structure du capital sont-</w:t>
      </w:r>
      <w:r w:rsidRPr="00234FFB">
        <w:rPr>
          <w:rFonts w:ascii="Times New Roman" w:hAnsi="Times New Roman" w:cs="Times New Roman"/>
          <w:i/>
          <w:iCs/>
          <w:szCs w:val="24"/>
        </w:rPr>
        <w:t>ils les mêmes à travers le monde ?</w:t>
      </w:r>
    </w:p>
    <w:p w:rsidR="009C12CD" w:rsidRDefault="009C12CD" w:rsidP="009C12CD">
      <w:pPr>
        <w:pStyle w:val="Paragraphedeliste"/>
        <w:numPr>
          <w:ilvl w:val="0"/>
          <w:numId w:val="1"/>
        </w:numPr>
        <w:autoSpaceDE w:val="0"/>
        <w:autoSpaceDN w:val="0"/>
        <w:adjustRightInd w:val="0"/>
        <w:jc w:val="both"/>
        <w:rPr>
          <w:rFonts w:ascii="Times New Roman" w:hAnsi="Times New Roman" w:cs="Times New Roman"/>
          <w:i/>
          <w:iCs/>
          <w:szCs w:val="24"/>
        </w:rPr>
      </w:pPr>
      <w:r w:rsidRPr="00234FFB">
        <w:rPr>
          <w:rFonts w:ascii="Times New Roman" w:hAnsi="Times New Roman" w:cs="Times New Roman"/>
          <w:i/>
          <w:iCs/>
          <w:szCs w:val="24"/>
        </w:rPr>
        <w:t xml:space="preserve">Ces déterminants de la structure du capital ont-ils la même influence sur les entreprises algériennes ?  </w:t>
      </w:r>
    </w:p>
    <w:p w:rsidR="00043AC5" w:rsidRPr="00234FFB" w:rsidRDefault="00043AC5" w:rsidP="00043AC5">
      <w:pPr>
        <w:pStyle w:val="Paragraphedeliste"/>
        <w:autoSpaceDE w:val="0"/>
        <w:autoSpaceDN w:val="0"/>
        <w:adjustRightInd w:val="0"/>
        <w:jc w:val="both"/>
        <w:rPr>
          <w:rFonts w:ascii="Times New Roman" w:hAnsi="Times New Roman" w:cs="Times New Roman"/>
          <w:i/>
          <w:iCs/>
          <w:szCs w:val="24"/>
        </w:rPr>
      </w:pPr>
    </w:p>
    <w:p w:rsidR="009C12CD" w:rsidRPr="00234FFB" w:rsidRDefault="009C12CD" w:rsidP="009C12CD">
      <w:pPr>
        <w:autoSpaceDE w:val="0"/>
        <w:autoSpaceDN w:val="0"/>
        <w:adjustRightInd w:val="0"/>
        <w:spacing w:line="360" w:lineRule="auto"/>
        <w:jc w:val="both"/>
        <w:rPr>
          <w:rFonts w:ascii="Times New Roman" w:hAnsi="Times New Roman" w:cs="Times New Roman"/>
          <w:sz w:val="24"/>
          <w:szCs w:val="24"/>
        </w:rPr>
      </w:pPr>
      <w:r w:rsidRPr="00234FFB">
        <w:rPr>
          <w:rFonts w:ascii="Times New Roman" w:hAnsi="Times New Roman" w:cs="Times New Roman"/>
          <w:sz w:val="24"/>
          <w:szCs w:val="24"/>
        </w:rPr>
        <w:t>L’objectif de cette étude est d’avoir une idée glob</w:t>
      </w:r>
      <w:r w:rsidR="00386CED">
        <w:rPr>
          <w:rFonts w:ascii="Times New Roman" w:hAnsi="Times New Roman" w:cs="Times New Roman"/>
          <w:sz w:val="24"/>
          <w:szCs w:val="24"/>
        </w:rPr>
        <w:t>ale sur la structure du capital et</w:t>
      </w:r>
      <w:r w:rsidRPr="00234FFB">
        <w:rPr>
          <w:rFonts w:ascii="Times New Roman" w:hAnsi="Times New Roman" w:cs="Times New Roman"/>
          <w:sz w:val="24"/>
          <w:szCs w:val="24"/>
        </w:rPr>
        <w:t xml:space="preserve"> ses déterminants</w:t>
      </w:r>
      <w:r w:rsidR="00386CED">
        <w:rPr>
          <w:rFonts w:ascii="Times New Roman" w:hAnsi="Times New Roman" w:cs="Times New Roman"/>
          <w:sz w:val="24"/>
          <w:szCs w:val="24"/>
        </w:rPr>
        <w:t>,</w:t>
      </w:r>
      <w:r w:rsidRPr="00234FFB">
        <w:rPr>
          <w:rFonts w:ascii="Times New Roman" w:hAnsi="Times New Roman" w:cs="Times New Roman"/>
          <w:sz w:val="24"/>
          <w:szCs w:val="24"/>
        </w:rPr>
        <w:t xml:space="preserve"> et d’examiner empiriquement</w:t>
      </w:r>
      <w:r w:rsidR="00386CED">
        <w:rPr>
          <w:rFonts w:ascii="Times New Roman" w:hAnsi="Times New Roman" w:cs="Times New Roman"/>
          <w:sz w:val="24"/>
          <w:szCs w:val="24"/>
        </w:rPr>
        <w:t>, par des outils statistiques,</w:t>
      </w:r>
      <w:r w:rsidRPr="00234FFB">
        <w:rPr>
          <w:rFonts w:ascii="Times New Roman" w:hAnsi="Times New Roman" w:cs="Times New Roman"/>
          <w:sz w:val="24"/>
          <w:szCs w:val="24"/>
        </w:rPr>
        <w:t xml:space="preserve"> les déterminants de la structure de capital des entreprises algériennes. Le résultat de cette étude nous permet  d’avoir une vision sur le financement des entreprises algériennes ainsi que les facteurs pouvant l’influencer d’où l’importance de ce sujet. </w:t>
      </w:r>
    </w:p>
    <w:p w:rsidR="009C12CD" w:rsidRDefault="009C12CD" w:rsidP="009C12CD">
      <w:pPr>
        <w:autoSpaceDE w:val="0"/>
        <w:autoSpaceDN w:val="0"/>
        <w:adjustRightInd w:val="0"/>
        <w:spacing w:before="240" w:line="360" w:lineRule="auto"/>
        <w:jc w:val="both"/>
        <w:rPr>
          <w:rFonts w:ascii="Times New Roman" w:hAnsi="Times New Roman" w:cs="Times New Roman"/>
          <w:sz w:val="24"/>
          <w:szCs w:val="24"/>
        </w:rPr>
      </w:pPr>
      <w:r w:rsidRPr="00234FFB">
        <w:rPr>
          <w:rFonts w:ascii="Times New Roman" w:hAnsi="Times New Roman" w:cs="Times New Roman"/>
          <w:sz w:val="24"/>
          <w:szCs w:val="24"/>
        </w:rPr>
        <w:t xml:space="preserve">Afin de répondre aux questions, citées ci-dessus, nous avons établi quelques hypothèses qui vont être confirmées ou infirmées par une étude empirique sur un échantillon de 144 entreprises algériennes. </w:t>
      </w:r>
    </w:p>
    <w:p w:rsidR="00B116B2" w:rsidRDefault="00B116B2" w:rsidP="009C12CD">
      <w:pPr>
        <w:autoSpaceDE w:val="0"/>
        <w:autoSpaceDN w:val="0"/>
        <w:adjustRightInd w:val="0"/>
        <w:spacing w:before="240" w:line="360" w:lineRule="auto"/>
        <w:jc w:val="both"/>
        <w:rPr>
          <w:rFonts w:ascii="Times New Roman" w:hAnsi="Times New Roman" w:cs="Times New Roman"/>
          <w:sz w:val="24"/>
          <w:szCs w:val="24"/>
        </w:rPr>
      </w:pPr>
    </w:p>
    <w:p w:rsidR="00B116B2" w:rsidRPr="00234FFB" w:rsidRDefault="00B116B2" w:rsidP="009C12CD">
      <w:pPr>
        <w:autoSpaceDE w:val="0"/>
        <w:autoSpaceDN w:val="0"/>
        <w:adjustRightInd w:val="0"/>
        <w:spacing w:before="240" w:line="360" w:lineRule="auto"/>
        <w:jc w:val="both"/>
        <w:rPr>
          <w:rFonts w:ascii="Times New Roman" w:hAnsi="Times New Roman" w:cs="Times New Roman"/>
          <w:sz w:val="24"/>
          <w:szCs w:val="24"/>
        </w:rPr>
      </w:pPr>
    </w:p>
    <w:p w:rsidR="009C12CD" w:rsidRDefault="009C12CD" w:rsidP="009C12CD">
      <w:pPr>
        <w:autoSpaceDE w:val="0"/>
        <w:autoSpaceDN w:val="0"/>
        <w:adjustRightInd w:val="0"/>
        <w:spacing w:before="240" w:line="360" w:lineRule="auto"/>
        <w:jc w:val="both"/>
        <w:rPr>
          <w:rFonts w:ascii="Times New Roman" w:hAnsi="Times New Roman" w:cs="Times New Roman"/>
          <w:szCs w:val="24"/>
        </w:rPr>
      </w:pPr>
      <w:r>
        <w:rPr>
          <w:rFonts w:ascii="Times New Roman" w:hAnsi="Times New Roman" w:cs="Times New Roman"/>
          <w:szCs w:val="24"/>
        </w:rPr>
        <w:lastRenderedPageBreak/>
        <w:t xml:space="preserve">Ces hypothèses sont :  </w:t>
      </w:r>
    </w:p>
    <w:p w:rsidR="009C12CD" w:rsidRPr="0020095F" w:rsidRDefault="009C12CD" w:rsidP="009C12CD">
      <w:pPr>
        <w:spacing w:line="360" w:lineRule="auto"/>
        <w:ind w:left="426"/>
        <w:jc w:val="both"/>
        <w:rPr>
          <w:rFonts w:ascii="Times New Roman" w:hAnsi="Times New Roman" w:cs="Times New Roman"/>
          <w:i/>
          <w:iCs/>
          <w:szCs w:val="24"/>
        </w:rPr>
      </w:pPr>
      <w:r w:rsidRPr="00DB4E3E">
        <w:rPr>
          <w:rFonts w:ascii="Times New Roman" w:hAnsi="Times New Roman" w:cs="Times New Roman"/>
          <w:b/>
          <w:bCs/>
          <w:i/>
          <w:iCs/>
          <w:szCs w:val="24"/>
        </w:rPr>
        <w:t>H</w:t>
      </w:r>
      <w:r>
        <w:rPr>
          <w:rFonts w:ascii="Times New Roman" w:hAnsi="Times New Roman" w:cs="Times New Roman"/>
          <w:b/>
          <w:bCs/>
          <w:i/>
          <w:iCs/>
          <w:szCs w:val="24"/>
        </w:rPr>
        <w:t>1</w:t>
      </w:r>
      <w:r w:rsidRPr="001C73F3">
        <w:rPr>
          <w:rFonts w:ascii="Times New Roman" w:hAnsi="Times New Roman" w:cs="Times New Roman"/>
          <w:b/>
          <w:bCs/>
          <w:i/>
          <w:iCs/>
          <w:szCs w:val="24"/>
        </w:rPr>
        <w:t> :</w:t>
      </w:r>
      <w:r>
        <w:rPr>
          <w:rFonts w:ascii="Times New Roman" w:hAnsi="Times New Roman" w:cs="Times New Roman"/>
          <w:i/>
          <w:iCs/>
          <w:szCs w:val="24"/>
        </w:rPr>
        <w:t xml:space="preserve"> il y a une relation positive entre la profitabilité de l’entreprise et son endettement. Plus la profitabilité de l’entreprise est importante, plus cette dernière est solvable,  moins elle est risquée et par conséquent sa capacité d’endettement augmente.  </w:t>
      </w:r>
    </w:p>
    <w:p w:rsidR="009C12CD" w:rsidRDefault="009C12CD" w:rsidP="009C12CD">
      <w:pPr>
        <w:autoSpaceDE w:val="0"/>
        <w:autoSpaceDN w:val="0"/>
        <w:adjustRightInd w:val="0"/>
        <w:spacing w:line="360" w:lineRule="auto"/>
        <w:ind w:left="426"/>
        <w:jc w:val="both"/>
        <w:rPr>
          <w:rFonts w:ascii="Times New Roman" w:hAnsi="Times New Roman" w:cs="Times New Roman"/>
          <w:i/>
          <w:iCs/>
          <w:szCs w:val="24"/>
        </w:rPr>
      </w:pPr>
      <w:r w:rsidRPr="00730435">
        <w:rPr>
          <w:rFonts w:ascii="Times New Roman" w:hAnsi="Times New Roman" w:cs="Times New Roman"/>
          <w:b/>
          <w:bCs/>
          <w:i/>
          <w:iCs/>
          <w:szCs w:val="24"/>
        </w:rPr>
        <w:t>H2</w:t>
      </w:r>
      <w:r>
        <w:rPr>
          <w:rFonts w:ascii="Times New Roman" w:hAnsi="Times New Roman" w:cs="Times New Roman"/>
          <w:i/>
          <w:iCs/>
          <w:sz w:val="16"/>
          <w:szCs w:val="16"/>
        </w:rPr>
        <w:t xml:space="preserve"> </w:t>
      </w:r>
      <w:r w:rsidRPr="001C73F3">
        <w:rPr>
          <w:rFonts w:ascii="Times New Roman" w:hAnsi="Times New Roman" w:cs="Times New Roman"/>
          <w:b/>
          <w:bCs/>
          <w:i/>
          <w:iCs/>
          <w:szCs w:val="24"/>
        </w:rPr>
        <w:t>:</w:t>
      </w:r>
      <w:r>
        <w:rPr>
          <w:rFonts w:ascii="Times New Roman" w:hAnsi="Times New Roman" w:cs="Times New Roman"/>
          <w:i/>
          <w:iCs/>
          <w:szCs w:val="24"/>
        </w:rPr>
        <w:t xml:space="preserve"> il y a une relation positive entre la taille de l’entreprise et son endettement. Les grandes entreprises sont les moins exposées à la  faillite.</w:t>
      </w:r>
    </w:p>
    <w:p w:rsidR="009C12CD" w:rsidRDefault="009C12CD" w:rsidP="009C12CD">
      <w:pPr>
        <w:autoSpaceDE w:val="0"/>
        <w:autoSpaceDN w:val="0"/>
        <w:adjustRightInd w:val="0"/>
        <w:spacing w:line="360" w:lineRule="auto"/>
        <w:ind w:left="426"/>
        <w:jc w:val="both"/>
        <w:rPr>
          <w:rFonts w:ascii="Times New Roman" w:hAnsi="Times New Roman" w:cs="Times New Roman"/>
          <w:i/>
          <w:iCs/>
          <w:szCs w:val="24"/>
        </w:rPr>
      </w:pPr>
      <w:r w:rsidRPr="00730435">
        <w:rPr>
          <w:rFonts w:ascii="Times New Roman" w:hAnsi="Times New Roman" w:cs="Times New Roman"/>
          <w:b/>
          <w:bCs/>
          <w:i/>
          <w:iCs/>
          <w:szCs w:val="24"/>
        </w:rPr>
        <w:t>H3</w:t>
      </w:r>
      <w:r>
        <w:rPr>
          <w:rFonts w:ascii="Times New Roman" w:hAnsi="Times New Roman" w:cs="Times New Roman"/>
          <w:b/>
          <w:bCs/>
          <w:i/>
          <w:iCs/>
          <w:sz w:val="16"/>
          <w:szCs w:val="16"/>
        </w:rPr>
        <w:t xml:space="preserve"> </w:t>
      </w:r>
      <w:r>
        <w:rPr>
          <w:rFonts w:ascii="Times New Roman" w:hAnsi="Times New Roman" w:cs="Times New Roman"/>
          <w:b/>
          <w:bCs/>
          <w:i/>
          <w:iCs/>
          <w:szCs w:val="24"/>
        </w:rPr>
        <w:t xml:space="preserve">: </w:t>
      </w:r>
      <w:r>
        <w:rPr>
          <w:rFonts w:ascii="Times New Roman" w:hAnsi="Times New Roman" w:cs="Times New Roman"/>
          <w:i/>
          <w:iCs/>
          <w:szCs w:val="24"/>
        </w:rPr>
        <w:t>il y a une relation positive entre la tangibilité des actifs et l’endettement. Les actifs tangibles servent comme une garantie réelle et de ce fait augmentent la capacité d’endettement.</w:t>
      </w:r>
    </w:p>
    <w:p w:rsidR="009C12CD" w:rsidRDefault="009C12CD" w:rsidP="009C12CD">
      <w:pPr>
        <w:autoSpaceDE w:val="0"/>
        <w:autoSpaceDN w:val="0"/>
        <w:adjustRightInd w:val="0"/>
        <w:spacing w:line="360" w:lineRule="auto"/>
        <w:ind w:left="426"/>
        <w:jc w:val="both"/>
        <w:rPr>
          <w:rFonts w:ascii="Times New Roman" w:hAnsi="Times New Roman" w:cs="Times New Roman"/>
          <w:i/>
          <w:iCs/>
          <w:szCs w:val="24"/>
        </w:rPr>
      </w:pPr>
      <w:r>
        <w:rPr>
          <w:rFonts w:ascii="Times New Roman" w:hAnsi="Times New Roman" w:cs="Times New Roman"/>
          <w:b/>
          <w:bCs/>
          <w:i/>
          <w:iCs/>
          <w:szCs w:val="24"/>
        </w:rPr>
        <w:t>H4 :</w:t>
      </w:r>
      <w:r>
        <w:rPr>
          <w:rFonts w:ascii="Times New Roman" w:hAnsi="Times New Roman" w:cs="Times New Roman"/>
          <w:i/>
          <w:iCs/>
          <w:szCs w:val="24"/>
        </w:rPr>
        <w:t xml:space="preserve"> il y a une relation positive entre le taux d’impôt effectif et l’endettement. Plus le taux d’impôt effectif est important plus l’entreprise est appelée à s’endetter pour réaliser plus d’économie d’impôt.   </w:t>
      </w:r>
    </w:p>
    <w:p w:rsidR="009C12CD" w:rsidRDefault="009C12CD" w:rsidP="00A4523E">
      <w:pPr>
        <w:spacing w:line="360" w:lineRule="auto"/>
        <w:jc w:val="both"/>
        <w:rPr>
          <w:rFonts w:ascii="Times New Roman" w:hAnsi="Times New Roman" w:cs="Times New Roman"/>
          <w:szCs w:val="24"/>
          <w:lang w:val="fr-CI"/>
        </w:rPr>
      </w:pPr>
      <w:r>
        <w:rPr>
          <w:rFonts w:ascii="Times New Roman" w:hAnsi="Times New Roman" w:cs="Times New Roman"/>
          <w:szCs w:val="24"/>
          <w:lang w:val="fr-CI"/>
        </w:rPr>
        <w:t xml:space="preserve">La méthodologie </w:t>
      </w:r>
      <w:r w:rsidR="00386CED">
        <w:rPr>
          <w:rFonts w:ascii="Times New Roman" w:hAnsi="Times New Roman" w:cs="Times New Roman"/>
          <w:szCs w:val="24"/>
          <w:lang w:val="fr-CI"/>
        </w:rPr>
        <w:t xml:space="preserve">suivie </w:t>
      </w:r>
      <w:r w:rsidR="00A4523E">
        <w:rPr>
          <w:rFonts w:ascii="Times New Roman" w:hAnsi="Times New Roman" w:cs="Times New Roman"/>
          <w:szCs w:val="24"/>
          <w:lang w:val="fr-CI"/>
        </w:rPr>
        <w:t xml:space="preserve">dans cette étude consiste à révéler </w:t>
      </w:r>
      <w:r w:rsidR="001D24D7">
        <w:rPr>
          <w:rFonts w:ascii="Times New Roman" w:hAnsi="Times New Roman" w:cs="Times New Roman"/>
          <w:szCs w:val="24"/>
          <w:lang w:val="fr-CI"/>
        </w:rPr>
        <w:t xml:space="preserve"> </w:t>
      </w:r>
      <w:r w:rsidR="00A4523E">
        <w:rPr>
          <w:rFonts w:ascii="Times New Roman" w:hAnsi="Times New Roman" w:cs="Times New Roman"/>
          <w:szCs w:val="24"/>
          <w:lang w:val="fr-CI"/>
        </w:rPr>
        <w:t xml:space="preserve">les </w:t>
      </w:r>
      <w:r w:rsidR="001D24D7">
        <w:rPr>
          <w:rFonts w:ascii="Times New Roman" w:hAnsi="Times New Roman" w:cs="Times New Roman"/>
          <w:szCs w:val="24"/>
          <w:lang w:val="fr-CI"/>
        </w:rPr>
        <w:t>différentes</w:t>
      </w:r>
      <w:r>
        <w:rPr>
          <w:rFonts w:ascii="Times New Roman" w:hAnsi="Times New Roman" w:cs="Times New Roman"/>
          <w:szCs w:val="24"/>
          <w:lang w:val="fr-CI"/>
        </w:rPr>
        <w:t xml:space="preserve"> conclusions des études antérieures sur la structure du capital ainsi que ses déterminants</w:t>
      </w:r>
      <w:r w:rsidR="001D24D7">
        <w:rPr>
          <w:rFonts w:ascii="Times New Roman" w:hAnsi="Times New Roman" w:cs="Times New Roman"/>
          <w:szCs w:val="24"/>
          <w:lang w:val="fr-CI"/>
        </w:rPr>
        <w:t xml:space="preserve">. </w:t>
      </w:r>
      <w:r>
        <w:rPr>
          <w:rFonts w:ascii="Times New Roman" w:hAnsi="Times New Roman" w:cs="Times New Roman"/>
          <w:szCs w:val="24"/>
          <w:lang w:val="fr-CI"/>
        </w:rPr>
        <w:t>À partir de c</w:t>
      </w:r>
      <w:r w:rsidR="00A4523E">
        <w:rPr>
          <w:rFonts w:ascii="Times New Roman" w:hAnsi="Times New Roman" w:cs="Times New Roman"/>
          <w:szCs w:val="24"/>
          <w:lang w:val="fr-CI"/>
        </w:rPr>
        <w:t xml:space="preserve">es conclusions, nous essayerons, par une approche analytique en utilisant les outils statistiques,  </w:t>
      </w:r>
      <w:r>
        <w:rPr>
          <w:rFonts w:ascii="Times New Roman" w:hAnsi="Times New Roman" w:cs="Times New Roman"/>
          <w:szCs w:val="24"/>
          <w:lang w:val="fr-CI"/>
        </w:rPr>
        <w:t>d’étudier la structure du capital des entreprises algériennes et de vérifier la relation entre les déterminants de la structure du capital et l’endettement des entreprises algériennes.</w:t>
      </w:r>
    </w:p>
    <w:p w:rsidR="009C12CD" w:rsidRDefault="009C12CD" w:rsidP="009C12CD">
      <w:pPr>
        <w:spacing w:line="360" w:lineRule="auto"/>
        <w:jc w:val="both"/>
        <w:rPr>
          <w:rFonts w:ascii="Times New Roman" w:hAnsi="Times New Roman" w:cs="Times New Roman"/>
          <w:szCs w:val="24"/>
          <w:lang w:val="fr-CI"/>
        </w:rPr>
      </w:pPr>
      <w:r>
        <w:rPr>
          <w:rFonts w:ascii="Times New Roman" w:hAnsi="Times New Roman" w:cs="Times New Roman"/>
          <w:szCs w:val="24"/>
          <w:lang w:val="fr-CI"/>
        </w:rPr>
        <w:t xml:space="preserve">Pour ce faire, et afin de mener à bien notre étude, ce mémoire est divisé en deux grandes parties : partie théorique et partie empirique. </w:t>
      </w:r>
    </w:p>
    <w:p w:rsidR="009C12CD" w:rsidRDefault="009C12CD" w:rsidP="009C12CD">
      <w:pPr>
        <w:spacing w:line="360" w:lineRule="auto"/>
        <w:jc w:val="both"/>
        <w:rPr>
          <w:rFonts w:ascii="Times New Roman" w:hAnsi="Times New Roman" w:cs="Times New Roman"/>
          <w:szCs w:val="24"/>
          <w:lang w:val="fr-CI"/>
        </w:rPr>
      </w:pPr>
      <w:r>
        <w:rPr>
          <w:rFonts w:ascii="Times New Roman" w:hAnsi="Times New Roman" w:cs="Times New Roman"/>
          <w:szCs w:val="24"/>
          <w:lang w:val="fr-CI"/>
        </w:rPr>
        <w:t xml:space="preserve">La partie théorique comporte les  théories de la structure du capital. Ces théories ont été divisées en théories classiques de la structure du capital, qui sont l’objet du premier chapitre de la première partie, et théories modernes de la structure du capital qui sont présentées dans le deuxième chapitre de la même partie.   </w:t>
      </w:r>
    </w:p>
    <w:p w:rsidR="009C12CD" w:rsidRDefault="009C12CD" w:rsidP="009C12CD">
      <w:pPr>
        <w:spacing w:line="360" w:lineRule="auto"/>
        <w:jc w:val="both"/>
        <w:rPr>
          <w:rFonts w:ascii="Times New Roman" w:hAnsi="Times New Roman" w:cs="Times New Roman"/>
          <w:szCs w:val="24"/>
          <w:lang w:val="fr-CI"/>
        </w:rPr>
      </w:pPr>
      <w:r>
        <w:rPr>
          <w:rFonts w:ascii="Times New Roman" w:hAnsi="Times New Roman" w:cs="Times New Roman"/>
          <w:szCs w:val="24"/>
          <w:lang w:val="fr-CI"/>
        </w:rPr>
        <w:t>La partie empirique comporte, dans son premier chapitre,  une revue de littérature sur les déterminants de la structure du capital. Le deuxième chapitre est consacré aux déterminants de la structure du capital des entreprises algériennes.</w:t>
      </w:r>
    </w:p>
    <w:p w:rsidR="009C12CD" w:rsidRDefault="009C12CD" w:rsidP="009C12CD">
      <w:pPr>
        <w:spacing w:line="360" w:lineRule="auto"/>
        <w:jc w:val="both"/>
        <w:rPr>
          <w:rFonts w:ascii="Times New Roman" w:hAnsi="Times New Roman" w:cs="Times New Roman"/>
          <w:szCs w:val="24"/>
          <w:lang w:val="fr-CI"/>
        </w:rPr>
      </w:pPr>
      <w:r>
        <w:rPr>
          <w:rFonts w:ascii="Times New Roman" w:hAnsi="Times New Roman" w:cs="Times New Roman"/>
          <w:szCs w:val="24"/>
          <w:lang w:val="fr-CI"/>
        </w:rPr>
        <w:t xml:space="preserve">  </w:t>
      </w:r>
    </w:p>
    <w:p w:rsidR="009C12CD" w:rsidRPr="00FD661C" w:rsidRDefault="009C12CD" w:rsidP="009C12CD">
      <w:pPr>
        <w:rPr>
          <w:lang w:val="fr-CI"/>
        </w:rPr>
      </w:pPr>
    </w:p>
    <w:p w:rsidR="00BB4589" w:rsidRPr="009C12CD" w:rsidRDefault="00BB4589">
      <w:pPr>
        <w:rPr>
          <w:lang w:val="fr-CI"/>
        </w:rPr>
      </w:pPr>
    </w:p>
    <w:sectPr w:rsidR="00BB4589" w:rsidRPr="009C12CD" w:rsidSect="006257E1">
      <w:headerReference w:type="default" r:id="rId7"/>
      <w:footerReference w:type="default" r:id="rId8"/>
      <w:pgSz w:w="11906" w:h="16838"/>
      <w:pgMar w:top="1417" w:right="1417" w:bottom="1417" w:left="1417" w:header="708" w:footer="708" w:gutter="0"/>
      <w:pgNumType w:fmt="lowerLetter"/>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34E" w:rsidRDefault="0019734E" w:rsidP="00D44CE8">
      <w:pPr>
        <w:spacing w:after="0" w:line="240" w:lineRule="auto"/>
      </w:pPr>
      <w:r>
        <w:separator/>
      </w:r>
    </w:p>
  </w:endnote>
  <w:endnote w:type="continuationSeparator" w:id="1">
    <w:p w:rsidR="0019734E" w:rsidRDefault="0019734E" w:rsidP="00D44C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954"/>
      <w:docPartObj>
        <w:docPartGallery w:val="Page Numbers (Bottom of Page)"/>
        <w:docPartUnique/>
      </w:docPartObj>
    </w:sdtPr>
    <w:sdtContent>
      <w:p w:rsidR="006257E1" w:rsidRDefault="00632B4C">
        <w:pPr>
          <w:pStyle w:val="Pieddepage"/>
          <w:jc w:val="right"/>
        </w:pPr>
        <w:fldSimple w:instr=" PAGE   \* MERGEFORMAT ">
          <w:r w:rsidR="00A4523E">
            <w:rPr>
              <w:noProof/>
            </w:rPr>
            <w:t>c</w:t>
          </w:r>
        </w:fldSimple>
      </w:p>
    </w:sdtContent>
  </w:sdt>
  <w:p w:rsidR="006257E1" w:rsidRDefault="006257E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34E" w:rsidRDefault="0019734E" w:rsidP="00D44CE8">
      <w:pPr>
        <w:spacing w:after="0" w:line="240" w:lineRule="auto"/>
      </w:pPr>
      <w:r>
        <w:separator/>
      </w:r>
    </w:p>
  </w:footnote>
  <w:footnote w:type="continuationSeparator" w:id="1">
    <w:p w:rsidR="0019734E" w:rsidRDefault="0019734E" w:rsidP="00D44C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sz w:val="20"/>
        <w:szCs w:val="20"/>
      </w:rPr>
      <w:alias w:val="Titre"/>
      <w:id w:val="77547040"/>
      <w:placeholder>
        <w:docPart w:val="0C89D50A6CBF4B948F00615ADAF1B8C8"/>
      </w:placeholder>
      <w:dataBinding w:prefixMappings="xmlns:ns0='http://schemas.openxmlformats.org/package/2006/metadata/core-properties' xmlns:ns1='http://purl.org/dc/elements/1.1/'" w:xpath="/ns0:coreProperties[1]/ns1:title[1]" w:storeItemID="{6C3C8BC8-F283-45AE-878A-BAB7291924A1}"/>
      <w:text/>
    </w:sdtPr>
    <w:sdtContent>
      <w:p w:rsidR="00691F52" w:rsidRPr="00691F52" w:rsidRDefault="00B84C8A" w:rsidP="00B84C8A">
        <w:pPr>
          <w:pStyle w:val="En-tte"/>
          <w:pBdr>
            <w:between w:val="single" w:sz="4" w:space="1" w:color="4F81BD" w:themeColor="accent1"/>
          </w:pBdr>
          <w:spacing w:line="276" w:lineRule="auto"/>
          <w:jc w:val="center"/>
          <w:rPr>
            <w:rFonts w:asciiTheme="majorBidi" w:hAnsiTheme="majorBidi" w:cstheme="majorBidi"/>
            <w:b/>
            <w:bCs/>
            <w:sz w:val="20"/>
            <w:szCs w:val="20"/>
          </w:rPr>
        </w:pPr>
        <w:r w:rsidRPr="002155D7">
          <w:rPr>
            <w:rFonts w:asciiTheme="majorBidi" w:hAnsiTheme="majorBidi" w:cstheme="majorBidi"/>
            <w:b/>
            <w:bCs/>
            <w:sz w:val="20"/>
            <w:szCs w:val="20"/>
          </w:rPr>
          <w:t>INTRUDUCTION</w:t>
        </w:r>
      </w:p>
    </w:sdtContent>
  </w:sdt>
  <w:p w:rsidR="00691F52" w:rsidRDefault="0019734E">
    <w:pPr>
      <w:pStyle w:val="En-tte"/>
      <w:pBdr>
        <w:between w:val="single" w:sz="4" w:space="1" w:color="4F81BD" w:themeColor="accent1"/>
      </w:pBdr>
      <w:spacing w:line="276" w:lineRule="auto"/>
      <w:jc w:val="center"/>
    </w:pPr>
  </w:p>
  <w:p w:rsidR="00691F52" w:rsidRDefault="0019734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A5BFC"/>
    <w:multiLevelType w:val="hybridMultilevel"/>
    <w:tmpl w:val="35741CCE"/>
    <w:lvl w:ilvl="0" w:tplc="FC283A5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C12CD"/>
    <w:rsid w:val="00003213"/>
    <w:rsid w:val="00003C28"/>
    <w:rsid w:val="0001598A"/>
    <w:rsid w:val="000261A9"/>
    <w:rsid w:val="00027BE1"/>
    <w:rsid w:val="00031D3B"/>
    <w:rsid w:val="00033DB1"/>
    <w:rsid w:val="00035F02"/>
    <w:rsid w:val="000428BD"/>
    <w:rsid w:val="00042FA5"/>
    <w:rsid w:val="00043AC5"/>
    <w:rsid w:val="000458FB"/>
    <w:rsid w:val="000540B1"/>
    <w:rsid w:val="00054F3F"/>
    <w:rsid w:val="00060EC8"/>
    <w:rsid w:val="000957CB"/>
    <w:rsid w:val="00097E9D"/>
    <w:rsid w:val="000A0472"/>
    <w:rsid w:val="000A3D52"/>
    <w:rsid w:val="000C3481"/>
    <w:rsid w:val="000E10C0"/>
    <w:rsid w:val="000F08CE"/>
    <w:rsid w:val="000F1B20"/>
    <w:rsid w:val="000F7227"/>
    <w:rsid w:val="001007AE"/>
    <w:rsid w:val="00101676"/>
    <w:rsid w:val="00102345"/>
    <w:rsid w:val="001024A9"/>
    <w:rsid w:val="00105435"/>
    <w:rsid w:val="00107EF5"/>
    <w:rsid w:val="00111DC4"/>
    <w:rsid w:val="001132F5"/>
    <w:rsid w:val="00113EA6"/>
    <w:rsid w:val="001159B6"/>
    <w:rsid w:val="00124970"/>
    <w:rsid w:val="00131C4E"/>
    <w:rsid w:val="001367CD"/>
    <w:rsid w:val="00137F42"/>
    <w:rsid w:val="001542DC"/>
    <w:rsid w:val="00162550"/>
    <w:rsid w:val="00162CD8"/>
    <w:rsid w:val="001702A8"/>
    <w:rsid w:val="0017262E"/>
    <w:rsid w:val="00174D71"/>
    <w:rsid w:val="0018638A"/>
    <w:rsid w:val="00187DCA"/>
    <w:rsid w:val="001965CE"/>
    <w:rsid w:val="0019734E"/>
    <w:rsid w:val="001A0EEF"/>
    <w:rsid w:val="001B1255"/>
    <w:rsid w:val="001B30BC"/>
    <w:rsid w:val="001B3DEE"/>
    <w:rsid w:val="001B71BF"/>
    <w:rsid w:val="001B72F0"/>
    <w:rsid w:val="001B7780"/>
    <w:rsid w:val="001C24C7"/>
    <w:rsid w:val="001C3A56"/>
    <w:rsid w:val="001C6C58"/>
    <w:rsid w:val="001D24D7"/>
    <w:rsid w:val="001D7257"/>
    <w:rsid w:val="001E1AA6"/>
    <w:rsid w:val="001E7D75"/>
    <w:rsid w:val="001E7F0E"/>
    <w:rsid w:val="001F0C9A"/>
    <w:rsid w:val="00202EA8"/>
    <w:rsid w:val="00205308"/>
    <w:rsid w:val="00214150"/>
    <w:rsid w:val="00214B9D"/>
    <w:rsid w:val="00221FBA"/>
    <w:rsid w:val="00234FFB"/>
    <w:rsid w:val="002412C8"/>
    <w:rsid w:val="00242143"/>
    <w:rsid w:val="00243A27"/>
    <w:rsid w:val="00245054"/>
    <w:rsid w:val="00253499"/>
    <w:rsid w:val="00257718"/>
    <w:rsid w:val="00264C7A"/>
    <w:rsid w:val="00270F61"/>
    <w:rsid w:val="00271C85"/>
    <w:rsid w:val="002721A2"/>
    <w:rsid w:val="002844D9"/>
    <w:rsid w:val="0028513D"/>
    <w:rsid w:val="00295913"/>
    <w:rsid w:val="002A47D8"/>
    <w:rsid w:val="002A4D94"/>
    <w:rsid w:val="002A56BE"/>
    <w:rsid w:val="002A6431"/>
    <w:rsid w:val="002A6768"/>
    <w:rsid w:val="002B1624"/>
    <w:rsid w:val="002C56A4"/>
    <w:rsid w:val="002D2331"/>
    <w:rsid w:val="002D2F7C"/>
    <w:rsid w:val="002D6ADC"/>
    <w:rsid w:val="002D6B79"/>
    <w:rsid w:val="002E0119"/>
    <w:rsid w:val="002E6438"/>
    <w:rsid w:val="002E65E3"/>
    <w:rsid w:val="002F1EBD"/>
    <w:rsid w:val="0030150A"/>
    <w:rsid w:val="003102A2"/>
    <w:rsid w:val="00313004"/>
    <w:rsid w:val="00315963"/>
    <w:rsid w:val="00320B98"/>
    <w:rsid w:val="00335300"/>
    <w:rsid w:val="00343923"/>
    <w:rsid w:val="00346070"/>
    <w:rsid w:val="00351ED9"/>
    <w:rsid w:val="00352BEF"/>
    <w:rsid w:val="00357D9D"/>
    <w:rsid w:val="00363628"/>
    <w:rsid w:val="003702D9"/>
    <w:rsid w:val="003725B0"/>
    <w:rsid w:val="00386CED"/>
    <w:rsid w:val="00393D84"/>
    <w:rsid w:val="003A7890"/>
    <w:rsid w:val="003C103E"/>
    <w:rsid w:val="003C2D32"/>
    <w:rsid w:val="003C3B9D"/>
    <w:rsid w:val="003C7301"/>
    <w:rsid w:val="003E00CF"/>
    <w:rsid w:val="003E1A14"/>
    <w:rsid w:val="003E580B"/>
    <w:rsid w:val="003F6EC8"/>
    <w:rsid w:val="0040223B"/>
    <w:rsid w:val="00403F05"/>
    <w:rsid w:val="004164F7"/>
    <w:rsid w:val="0043266C"/>
    <w:rsid w:val="0044782D"/>
    <w:rsid w:val="004514BC"/>
    <w:rsid w:val="00456128"/>
    <w:rsid w:val="00464F7D"/>
    <w:rsid w:val="00473467"/>
    <w:rsid w:val="004770DA"/>
    <w:rsid w:val="004863FD"/>
    <w:rsid w:val="004940F9"/>
    <w:rsid w:val="00494968"/>
    <w:rsid w:val="00496CC7"/>
    <w:rsid w:val="004A512F"/>
    <w:rsid w:val="004B1379"/>
    <w:rsid w:val="004B2628"/>
    <w:rsid w:val="004B4654"/>
    <w:rsid w:val="004C338C"/>
    <w:rsid w:val="004C50EE"/>
    <w:rsid w:val="004C584A"/>
    <w:rsid w:val="004C630A"/>
    <w:rsid w:val="004D152D"/>
    <w:rsid w:val="004D3E70"/>
    <w:rsid w:val="004E0C25"/>
    <w:rsid w:val="004F130F"/>
    <w:rsid w:val="004F3EE5"/>
    <w:rsid w:val="004F557F"/>
    <w:rsid w:val="00505BDC"/>
    <w:rsid w:val="0052141A"/>
    <w:rsid w:val="00524B58"/>
    <w:rsid w:val="00532DD3"/>
    <w:rsid w:val="00546296"/>
    <w:rsid w:val="00561494"/>
    <w:rsid w:val="00566091"/>
    <w:rsid w:val="005738D5"/>
    <w:rsid w:val="00576FF5"/>
    <w:rsid w:val="00580CB5"/>
    <w:rsid w:val="00595211"/>
    <w:rsid w:val="005979DF"/>
    <w:rsid w:val="005D11C2"/>
    <w:rsid w:val="005D381E"/>
    <w:rsid w:val="005D4CF7"/>
    <w:rsid w:val="005D7294"/>
    <w:rsid w:val="006004A2"/>
    <w:rsid w:val="00605269"/>
    <w:rsid w:val="00607015"/>
    <w:rsid w:val="00610D50"/>
    <w:rsid w:val="00611E8C"/>
    <w:rsid w:val="00613CE2"/>
    <w:rsid w:val="006257E1"/>
    <w:rsid w:val="00625D23"/>
    <w:rsid w:val="00632B4C"/>
    <w:rsid w:val="00635239"/>
    <w:rsid w:val="00637A01"/>
    <w:rsid w:val="00637ADF"/>
    <w:rsid w:val="00652643"/>
    <w:rsid w:val="00652C15"/>
    <w:rsid w:val="00653034"/>
    <w:rsid w:val="00653419"/>
    <w:rsid w:val="006653E2"/>
    <w:rsid w:val="006701D9"/>
    <w:rsid w:val="00677B6A"/>
    <w:rsid w:val="00684265"/>
    <w:rsid w:val="00686C29"/>
    <w:rsid w:val="006875DE"/>
    <w:rsid w:val="0069002C"/>
    <w:rsid w:val="00694C83"/>
    <w:rsid w:val="006A048E"/>
    <w:rsid w:val="006A51AC"/>
    <w:rsid w:val="006B1904"/>
    <w:rsid w:val="006B7952"/>
    <w:rsid w:val="006C319E"/>
    <w:rsid w:val="006D07F4"/>
    <w:rsid w:val="006D134F"/>
    <w:rsid w:val="006D150B"/>
    <w:rsid w:val="006D3676"/>
    <w:rsid w:val="006D5A75"/>
    <w:rsid w:val="006D6602"/>
    <w:rsid w:val="006E6D9C"/>
    <w:rsid w:val="006F059D"/>
    <w:rsid w:val="006F1AE3"/>
    <w:rsid w:val="006F571D"/>
    <w:rsid w:val="00704DCB"/>
    <w:rsid w:val="00711543"/>
    <w:rsid w:val="00714AA3"/>
    <w:rsid w:val="00715F98"/>
    <w:rsid w:val="00720D5D"/>
    <w:rsid w:val="00726603"/>
    <w:rsid w:val="0073281D"/>
    <w:rsid w:val="00732A0C"/>
    <w:rsid w:val="00737197"/>
    <w:rsid w:val="00740DFE"/>
    <w:rsid w:val="0074249C"/>
    <w:rsid w:val="00744F71"/>
    <w:rsid w:val="007462F3"/>
    <w:rsid w:val="0075535A"/>
    <w:rsid w:val="007644FA"/>
    <w:rsid w:val="0076480B"/>
    <w:rsid w:val="00766019"/>
    <w:rsid w:val="0077221D"/>
    <w:rsid w:val="007833F6"/>
    <w:rsid w:val="007A45DF"/>
    <w:rsid w:val="007A6510"/>
    <w:rsid w:val="007A6C29"/>
    <w:rsid w:val="007B1099"/>
    <w:rsid w:val="007B1636"/>
    <w:rsid w:val="007B21E7"/>
    <w:rsid w:val="007B3443"/>
    <w:rsid w:val="007B637F"/>
    <w:rsid w:val="007B6E62"/>
    <w:rsid w:val="007C7882"/>
    <w:rsid w:val="007D42CE"/>
    <w:rsid w:val="007D6742"/>
    <w:rsid w:val="007D70FA"/>
    <w:rsid w:val="007D71B7"/>
    <w:rsid w:val="007D7B14"/>
    <w:rsid w:val="007E7081"/>
    <w:rsid w:val="007F3552"/>
    <w:rsid w:val="007F606E"/>
    <w:rsid w:val="007F68AA"/>
    <w:rsid w:val="0081056B"/>
    <w:rsid w:val="008132E2"/>
    <w:rsid w:val="00820834"/>
    <w:rsid w:val="00823E06"/>
    <w:rsid w:val="00833A6E"/>
    <w:rsid w:val="008432F3"/>
    <w:rsid w:val="00844889"/>
    <w:rsid w:val="00847924"/>
    <w:rsid w:val="00855E68"/>
    <w:rsid w:val="00855EA3"/>
    <w:rsid w:val="00874E3B"/>
    <w:rsid w:val="008843EC"/>
    <w:rsid w:val="008914FA"/>
    <w:rsid w:val="008939F3"/>
    <w:rsid w:val="008A3C35"/>
    <w:rsid w:val="008A5639"/>
    <w:rsid w:val="008B121B"/>
    <w:rsid w:val="008D05A2"/>
    <w:rsid w:val="008D2D56"/>
    <w:rsid w:val="008E08E4"/>
    <w:rsid w:val="008E0BAC"/>
    <w:rsid w:val="008E2863"/>
    <w:rsid w:val="008E29A6"/>
    <w:rsid w:val="008F0B77"/>
    <w:rsid w:val="008F2283"/>
    <w:rsid w:val="008F3D89"/>
    <w:rsid w:val="008F4AE1"/>
    <w:rsid w:val="00922BEF"/>
    <w:rsid w:val="00926E2B"/>
    <w:rsid w:val="009273DF"/>
    <w:rsid w:val="00931B7D"/>
    <w:rsid w:val="00933981"/>
    <w:rsid w:val="00940FC5"/>
    <w:rsid w:val="00941D8F"/>
    <w:rsid w:val="0095218C"/>
    <w:rsid w:val="00957EF0"/>
    <w:rsid w:val="00961D84"/>
    <w:rsid w:val="00964155"/>
    <w:rsid w:val="00981504"/>
    <w:rsid w:val="009861A1"/>
    <w:rsid w:val="00986C5D"/>
    <w:rsid w:val="00991234"/>
    <w:rsid w:val="00991F57"/>
    <w:rsid w:val="009A4447"/>
    <w:rsid w:val="009A461D"/>
    <w:rsid w:val="009B11B4"/>
    <w:rsid w:val="009B4773"/>
    <w:rsid w:val="009B60F5"/>
    <w:rsid w:val="009B6277"/>
    <w:rsid w:val="009B79E5"/>
    <w:rsid w:val="009C12CD"/>
    <w:rsid w:val="009D2944"/>
    <w:rsid w:val="009E40C0"/>
    <w:rsid w:val="009E416D"/>
    <w:rsid w:val="009E52F2"/>
    <w:rsid w:val="009F12B0"/>
    <w:rsid w:val="00A04717"/>
    <w:rsid w:val="00A15794"/>
    <w:rsid w:val="00A2058E"/>
    <w:rsid w:val="00A32D8B"/>
    <w:rsid w:val="00A37C3B"/>
    <w:rsid w:val="00A426BF"/>
    <w:rsid w:val="00A4523E"/>
    <w:rsid w:val="00A47EE5"/>
    <w:rsid w:val="00A55EEB"/>
    <w:rsid w:val="00A60019"/>
    <w:rsid w:val="00A61DEA"/>
    <w:rsid w:val="00A63C97"/>
    <w:rsid w:val="00A64E09"/>
    <w:rsid w:val="00A668A7"/>
    <w:rsid w:val="00A71D92"/>
    <w:rsid w:val="00A75786"/>
    <w:rsid w:val="00A848EB"/>
    <w:rsid w:val="00A860C2"/>
    <w:rsid w:val="00A931F0"/>
    <w:rsid w:val="00A93924"/>
    <w:rsid w:val="00A97B02"/>
    <w:rsid w:val="00AB4D05"/>
    <w:rsid w:val="00AC467B"/>
    <w:rsid w:val="00AD0231"/>
    <w:rsid w:val="00AE0A54"/>
    <w:rsid w:val="00AE68D8"/>
    <w:rsid w:val="00AE68E4"/>
    <w:rsid w:val="00AE744C"/>
    <w:rsid w:val="00AF422B"/>
    <w:rsid w:val="00AF6166"/>
    <w:rsid w:val="00B10790"/>
    <w:rsid w:val="00B116B2"/>
    <w:rsid w:val="00B1695B"/>
    <w:rsid w:val="00B17D17"/>
    <w:rsid w:val="00B3485F"/>
    <w:rsid w:val="00B3537C"/>
    <w:rsid w:val="00B40860"/>
    <w:rsid w:val="00B607CA"/>
    <w:rsid w:val="00B62FE3"/>
    <w:rsid w:val="00B678DC"/>
    <w:rsid w:val="00B7538D"/>
    <w:rsid w:val="00B773B0"/>
    <w:rsid w:val="00B8375B"/>
    <w:rsid w:val="00B84C8A"/>
    <w:rsid w:val="00B9069B"/>
    <w:rsid w:val="00B906DF"/>
    <w:rsid w:val="00B94D5B"/>
    <w:rsid w:val="00B95C82"/>
    <w:rsid w:val="00BB4589"/>
    <w:rsid w:val="00BB658B"/>
    <w:rsid w:val="00BD0ADF"/>
    <w:rsid w:val="00BD62FE"/>
    <w:rsid w:val="00BE1B65"/>
    <w:rsid w:val="00BE73C0"/>
    <w:rsid w:val="00BE7710"/>
    <w:rsid w:val="00BF380B"/>
    <w:rsid w:val="00C00F33"/>
    <w:rsid w:val="00C068E0"/>
    <w:rsid w:val="00C12062"/>
    <w:rsid w:val="00C32685"/>
    <w:rsid w:val="00C42AC1"/>
    <w:rsid w:val="00C510BA"/>
    <w:rsid w:val="00C600F7"/>
    <w:rsid w:val="00C70D3D"/>
    <w:rsid w:val="00C72F6E"/>
    <w:rsid w:val="00C806ED"/>
    <w:rsid w:val="00C94939"/>
    <w:rsid w:val="00CA697D"/>
    <w:rsid w:val="00CB70FA"/>
    <w:rsid w:val="00CB7AA9"/>
    <w:rsid w:val="00CC16C4"/>
    <w:rsid w:val="00CC7EFB"/>
    <w:rsid w:val="00CD0990"/>
    <w:rsid w:val="00CE0724"/>
    <w:rsid w:val="00CE2CB3"/>
    <w:rsid w:val="00D01440"/>
    <w:rsid w:val="00D04270"/>
    <w:rsid w:val="00D14789"/>
    <w:rsid w:val="00D239B4"/>
    <w:rsid w:val="00D24333"/>
    <w:rsid w:val="00D30482"/>
    <w:rsid w:val="00D36EBE"/>
    <w:rsid w:val="00D428FE"/>
    <w:rsid w:val="00D44CE8"/>
    <w:rsid w:val="00D5042F"/>
    <w:rsid w:val="00D565FB"/>
    <w:rsid w:val="00D57B32"/>
    <w:rsid w:val="00D613BD"/>
    <w:rsid w:val="00D62236"/>
    <w:rsid w:val="00D75B80"/>
    <w:rsid w:val="00D82EA3"/>
    <w:rsid w:val="00D853E1"/>
    <w:rsid w:val="00D860EE"/>
    <w:rsid w:val="00D87CF2"/>
    <w:rsid w:val="00D9381F"/>
    <w:rsid w:val="00D95545"/>
    <w:rsid w:val="00DA7509"/>
    <w:rsid w:val="00DB014C"/>
    <w:rsid w:val="00DB1601"/>
    <w:rsid w:val="00DB30ED"/>
    <w:rsid w:val="00DB5754"/>
    <w:rsid w:val="00DD53E6"/>
    <w:rsid w:val="00DE5E44"/>
    <w:rsid w:val="00DF38A2"/>
    <w:rsid w:val="00DF6DAF"/>
    <w:rsid w:val="00E054AA"/>
    <w:rsid w:val="00E06D56"/>
    <w:rsid w:val="00E27D7D"/>
    <w:rsid w:val="00E3266B"/>
    <w:rsid w:val="00E37B9D"/>
    <w:rsid w:val="00E41323"/>
    <w:rsid w:val="00E41E54"/>
    <w:rsid w:val="00E5258A"/>
    <w:rsid w:val="00E5478D"/>
    <w:rsid w:val="00E57B31"/>
    <w:rsid w:val="00E602AD"/>
    <w:rsid w:val="00E62698"/>
    <w:rsid w:val="00E626FF"/>
    <w:rsid w:val="00E65F47"/>
    <w:rsid w:val="00E73C0E"/>
    <w:rsid w:val="00E75012"/>
    <w:rsid w:val="00E75481"/>
    <w:rsid w:val="00E8158C"/>
    <w:rsid w:val="00E82D3B"/>
    <w:rsid w:val="00E972C6"/>
    <w:rsid w:val="00EA5E46"/>
    <w:rsid w:val="00EA7AE6"/>
    <w:rsid w:val="00EB2B54"/>
    <w:rsid w:val="00EB35DC"/>
    <w:rsid w:val="00EC15AB"/>
    <w:rsid w:val="00EC403F"/>
    <w:rsid w:val="00EC4B0F"/>
    <w:rsid w:val="00ED3CC7"/>
    <w:rsid w:val="00EE1F7A"/>
    <w:rsid w:val="00EE5E66"/>
    <w:rsid w:val="00EE63B7"/>
    <w:rsid w:val="00EF0D3D"/>
    <w:rsid w:val="00F02A52"/>
    <w:rsid w:val="00F061FD"/>
    <w:rsid w:val="00F07F73"/>
    <w:rsid w:val="00F23894"/>
    <w:rsid w:val="00F340AF"/>
    <w:rsid w:val="00F347F7"/>
    <w:rsid w:val="00F41E03"/>
    <w:rsid w:val="00F46FC6"/>
    <w:rsid w:val="00F52D61"/>
    <w:rsid w:val="00F5737F"/>
    <w:rsid w:val="00F60CAE"/>
    <w:rsid w:val="00F62F56"/>
    <w:rsid w:val="00F6528E"/>
    <w:rsid w:val="00F66048"/>
    <w:rsid w:val="00F67E62"/>
    <w:rsid w:val="00F91FAF"/>
    <w:rsid w:val="00F9276E"/>
    <w:rsid w:val="00F9537D"/>
    <w:rsid w:val="00F97989"/>
    <w:rsid w:val="00FA0525"/>
    <w:rsid w:val="00FA66D5"/>
    <w:rsid w:val="00FB4C57"/>
    <w:rsid w:val="00FC0E57"/>
    <w:rsid w:val="00FC1AED"/>
    <w:rsid w:val="00FD2788"/>
    <w:rsid w:val="00FD3691"/>
    <w:rsid w:val="00FE45CC"/>
    <w:rsid w:val="00FF0641"/>
    <w:rsid w:val="00FF0B6D"/>
    <w:rsid w:val="00FF73F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2CD"/>
    <w:pPr>
      <w:spacing w:after="200" w:line="276" w:lineRule="auto"/>
      <w:jc w:val="left"/>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12CD"/>
    <w:pPr>
      <w:spacing w:after="0" w:line="360" w:lineRule="auto"/>
      <w:ind w:left="720"/>
      <w:contextualSpacing/>
    </w:pPr>
    <w:rPr>
      <w:rFonts w:asciiTheme="majorBidi" w:eastAsiaTheme="minorHAnsi" w:hAnsiTheme="majorBidi"/>
      <w:sz w:val="24"/>
      <w:lang w:eastAsia="en-US"/>
    </w:rPr>
  </w:style>
  <w:style w:type="paragraph" w:styleId="En-tte">
    <w:name w:val="header"/>
    <w:basedOn w:val="Normal"/>
    <w:link w:val="En-tteCar"/>
    <w:uiPriority w:val="99"/>
    <w:unhideWhenUsed/>
    <w:rsid w:val="009C12CD"/>
    <w:pPr>
      <w:tabs>
        <w:tab w:val="center" w:pos="4536"/>
        <w:tab w:val="right" w:pos="9072"/>
      </w:tabs>
      <w:spacing w:after="0" w:line="240" w:lineRule="auto"/>
    </w:pPr>
  </w:style>
  <w:style w:type="character" w:customStyle="1" w:styleId="En-tteCar">
    <w:name w:val="En-tête Car"/>
    <w:basedOn w:val="Policepardfaut"/>
    <w:link w:val="En-tte"/>
    <w:uiPriority w:val="99"/>
    <w:rsid w:val="009C12CD"/>
    <w:rPr>
      <w:rFonts w:eastAsiaTheme="minorEastAsia"/>
      <w:lang w:eastAsia="fr-FR"/>
    </w:rPr>
  </w:style>
  <w:style w:type="paragraph" w:styleId="Textedebulles">
    <w:name w:val="Balloon Text"/>
    <w:basedOn w:val="Normal"/>
    <w:link w:val="TextedebullesCar"/>
    <w:uiPriority w:val="99"/>
    <w:semiHidden/>
    <w:unhideWhenUsed/>
    <w:rsid w:val="009C12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12CD"/>
    <w:rPr>
      <w:rFonts w:ascii="Tahoma" w:eastAsiaTheme="minorEastAsia" w:hAnsi="Tahoma" w:cs="Tahoma"/>
      <w:sz w:val="16"/>
      <w:szCs w:val="16"/>
      <w:lang w:eastAsia="fr-FR"/>
    </w:rPr>
  </w:style>
  <w:style w:type="paragraph" w:styleId="Pieddepage">
    <w:name w:val="footer"/>
    <w:basedOn w:val="Normal"/>
    <w:link w:val="PieddepageCar"/>
    <w:uiPriority w:val="99"/>
    <w:unhideWhenUsed/>
    <w:rsid w:val="00B84C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4C8A"/>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C89D50A6CBF4B948F00615ADAF1B8C8"/>
        <w:category>
          <w:name w:val="Général"/>
          <w:gallery w:val="placeholder"/>
        </w:category>
        <w:types>
          <w:type w:val="bbPlcHdr"/>
        </w:types>
        <w:behaviors>
          <w:behavior w:val="content"/>
        </w:behaviors>
        <w:guid w:val="{8EB97013-21B9-4FC3-9C17-25E4313655B4}"/>
      </w:docPartPr>
      <w:docPartBody>
        <w:p w:rsidR="00714927" w:rsidRDefault="00D400DB" w:rsidP="00D400DB">
          <w:pPr>
            <w:pStyle w:val="0C89D50A6CBF4B948F00615ADAF1B8C8"/>
          </w:pPr>
          <w: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400DB"/>
    <w:rsid w:val="00033057"/>
    <w:rsid w:val="00714927"/>
    <w:rsid w:val="00A25C4B"/>
    <w:rsid w:val="00B76A6C"/>
    <w:rsid w:val="00D400D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9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C89D50A6CBF4B948F00615ADAF1B8C8">
    <w:name w:val="0C89D50A6CBF4B948F00615ADAF1B8C8"/>
    <w:rsid w:val="00D400D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973</Words>
  <Characters>5353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INTRUDUCTION</vt:lpstr>
    </vt:vector>
  </TitlesOfParts>
  <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INTRUDUCTION</dc:title>
  <dc:subject/>
  <dc:creator> </dc:creator>
  <cp:keywords/>
  <dc:description/>
  <cp:lastModifiedBy> </cp:lastModifiedBy>
  <cp:revision>10</cp:revision>
  <cp:lastPrinted>2010-12-15T09:48:00Z</cp:lastPrinted>
  <dcterms:created xsi:type="dcterms:W3CDTF">2010-12-14T14:34:00Z</dcterms:created>
  <dcterms:modified xsi:type="dcterms:W3CDTF">2011-01-23T07:49:00Z</dcterms:modified>
</cp:coreProperties>
</file>