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Bidi" w:eastAsiaTheme="minorHAnsi" w:hAnsiTheme="majorBidi"/>
          <w:b w:val="0"/>
          <w:bCs w:val="0"/>
          <w:color w:val="auto"/>
          <w:sz w:val="32"/>
          <w:szCs w:val="32"/>
          <w:lang w:val="en-US"/>
        </w:rPr>
        <w:id w:val="32695517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AE2EF4" w:rsidRPr="00F41966" w:rsidRDefault="00AE2EF4" w:rsidP="00AE2EF4">
          <w:pPr>
            <w:pStyle w:val="En-ttedetabledesmatires"/>
            <w:rPr>
              <w:rFonts w:asciiTheme="majorBidi" w:hAnsiTheme="majorBidi"/>
              <w:color w:val="auto"/>
              <w:sz w:val="32"/>
              <w:szCs w:val="32"/>
              <w:lang w:val="en-US"/>
            </w:rPr>
          </w:pPr>
          <w:r w:rsidRPr="00F41966">
            <w:rPr>
              <w:rFonts w:asciiTheme="majorBidi" w:hAnsiTheme="majorBidi"/>
              <w:color w:val="auto"/>
              <w:sz w:val="32"/>
              <w:szCs w:val="32"/>
              <w:lang w:val="en-US"/>
            </w:rPr>
            <w:t>Contents:</w:t>
          </w:r>
        </w:p>
        <w:p w:rsidR="00AE2EF4" w:rsidRPr="00F41966" w:rsidRDefault="00AE2EF4" w:rsidP="00AE2EF4"/>
        <w:p w:rsidR="00AE2EF4" w:rsidRPr="00F41966" w:rsidRDefault="00A2292E" w:rsidP="00241C56">
          <w:pPr>
            <w:pStyle w:val="TM1"/>
            <w:rPr>
              <w:rFonts w:asciiTheme="majorBidi" w:hAnsiTheme="majorBidi" w:cstheme="majorBidi"/>
              <w:b/>
              <w:lang w:val="en-US"/>
            </w:rPr>
          </w:pPr>
          <w:r w:rsidRPr="00F41966">
            <w:rPr>
              <w:rFonts w:asciiTheme="majorBidi" w:hAnsiTheme="majorBidi" w:cstheme="majorBidi"/>
              <w:lang w:val="en-US"/>
            </w:rPr>
            <w:t>General I</w:t>
          </w:r>
          <w:r w:rsidR="00AE2EF4" w:rsidRPr="00F41966">
            <w:rPr>
              <w:rFonts w:asciiTheme="majorBidi" w:hAnsiTheme="majorBidi" w:cstheme="majorBidi"/>
              <w:lang w:val="en-US"/>
            </w:rPr>
            <w:t>ntroduction</w:t>
          </w:r>
          <w:r w:rsidR="00AE2EF4" w:rsidRPr="00F41966">
            <w:rPr>
              <w:rFonts w:asciiTheme="majorBidi" w:hAnsiTheme="majorBidi" w:cstheme="majorBidi"/>
              <w:lang w:val="en-US"/>
            </w:rPr>
            <w:ptab w:relativeTo="margin" w:alignment="right" w:leader="dot"/>
          </w:r>
          <w:r w:rsidR="00241C56">
            <w:rPr>
              <w:rFonts w:asciiTheme="majorBidi" w:hAnsiTheme="majorBidi" w:cstheme="majorBidi"/>
              <w:bCs/>
              <w:lang w:val="en-US"/>
            </w:rPr>
            <w:t>1</w:t>
          </w:r>
        </w:p>
        <w:p w:rsidR="00C629D5" w:rsidRPr="00F41966" w:rsidRDefault="00AE2EF4" w:rsidP="00241C56">
          <w:pPr>
            <w:tabs>
              <w:tab w:val="left" w:pos="7893"/>
            </w:tabs>
            <w:spacing w:line="360" w:lineRule="auto"/>
            <w:rPr>
              <w:b/>
            </w:rPr>
          </w:pPr>
          <w:r w:rsidRPr="00F41966">
            <w:t xml:space="preserve">Chapter </w:t>
          </w:r>
          <w:r w:rsidR="005F4C9B">
            <w:t>1</w:t>
          </w:r>
          <w:r w:rsidRPr="00F41966">
            <w:t>: The Benchmarking</w:t>
          </w:r>
          <w:r w:rsidRPr="00F41966">
            <w:ptab w:relativeTo="margin" w:alignment="right" w:leader="dot"/>
          </w:r>
          <w:r w:rsidR="00241C56">
            <w:rPr>
              <w:bCs/>
            </w:rPr>
            <w:t>4</w:t>
          </w:r>
        </w:p>
        <w:p w:rsidR="00AE2EF4" w:rsidRPr="00F41966" w:rsidRDefault="005F4C9B" w:rsidP="00241C56">
          <w:pPr>
            <w:pStyle w:val="TM2"/>
            <w:rPr>
              <w:lang w:val="en-US"/>
            </w:rPr>
          </w:pPr>
          <w:r>
            <w:rPr>
              <w:lang w:val="en-US"/>
            </w:rPr>
            <w:t>1.1</w:t>
          </w:r>
          <w:r w:rsidR="00AE2EF4" w:rsidRPr="00F41966">
            <w:rPr>
              <w:lang w:val="en-US"/>
            </w:rPr>
            <w:t>: Overview of Benchmarking</w:t>
          </w:r>
          <w:r w:rsidR="00AE2EF4" w:rsidRPr="00F41966">
            <w:rPr>
              <w:lang w:val="en-US"/>
            </w:rPr>
            <w:ptab w:relativeTo="margin" w:alignment="right" w:leader="dot"/>
          </w:r>
          <w:r w:rsidR="00241C56">
            <w:rPr>
              <w:lang w:val="en-US"/>
            </w:rPr>
            <w:t>5</w:t>
          </w:r>
        </w:p>
        <w:p w:rsidR="00AE2EF4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1.1</w:t>
          </w:r>
          <w:r w:rsidR="00AE2EF4" w:rsidRPr="00F41966">
            <w:rPr>
              <w:lang w:val="en-US"/>
            </w:rPr>
            <w:t xml:space="preserve">.1 </w:t>
          </w:r>
          <w:r w:rsidR="00354A36">
            <w:rPr>
              <w:lang w:val="en-US"/>
            </w:rPr>
            <w:t>The Benchmarking</w:t>
          </w:r>
          <w:r w:rsidR="00AE2EF4" w:rsidRPr="00F41966">
            <w:rPr>
              <w:lang w:val="en-US"/>
            </w:rPr>
            <w:ptab w:relativeTo="margin" w:alignment="right" w:leader="dot"/>
          </w:r>
          <w:r w:rsidR="00241C56">
            <w:rPr>
              <w:lang w:val="en-US"/>
            </w:rPr>
            <w:t>5</w:t>
          </w:r>
        </w:p>
        <w:p w:rsidR="00AE2EF4" w:rsidRPr="00354A3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1.1</w:t>
          </w:r>
          <w:r w:rsidR="00AE2EF4" w:rsidRPr="00354A36">
            <w:rPr>
              <w:lang w:val="en-US"/>
            </w:rPr>
            <w:t xml:space="preserve">.2 </w:t>
          </w:r>
          <w:r w:rsidR="00354A36" w:rsidRPr="00354A36">
            <w:rPr>
              <w:lang w:val="en-US"/>
            </w:rPr>
            <w:t xml:space="preserve">Types of Benchmarking </w:t>
          </w:r>
          <w:r w:rsidR="00AE2EF4" w:rsidRPr="00354A36">
            <w:rPr>
              <w:lang w:val="en-US"/>
            </w:rPr>
            <w:ptab w:relativeTo="margin" w:alignment="right" w:leader="dot"/>
          </w:r>
          <w:r w:rsidR="00241C56">
            <w:rPr>
              <w:lang w:val="en-US"/>
            </w:rPr>
            <w:t>9</w:t>
          </w:r>
        </w:p>
        <w:p w:rsidR="00AE2EF4" w:rsidRPr="00354A3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1.1</w:t>
          </w:r>
          <w:r w:rsidR="00AE2EF4" w:rsidRPr="00354A36">
            <w:rPr>
              <w:lang w:val="en-US"/>
            </w:rPr>
            <w:t xml:space="preserve">.3 </w:t>
          </w:r>
          <w:r w:rsidR="00354A36" w:rsidRPr="00354A36">
            <w:rPr>
              <w:lang w:val="en-US"/>
            </w:rPr>
            <w:t xml:space="preserve">Benchmarking Secondary Classification </w:t>
          </w:r>
          <w:r w:rsidR="00AE2EF4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12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5F4C9B" w:rsidP="00241C56">
          <w:pPr>
            <w:pStyle w:val="TM2"/>
            <w:rPr>
              <w:lang w:val="en-US"/>
            </w:rPr>
          </w:pPr>
          <w:r>
            <w:rPr>
              <w:lang w:val="en-US"/>
            </w:rPr>
            <w:t>1.2</w:t>
          </w:r>
          <w:r w:rsidR="00A2292E" w:rsidRPr="00354A36">
            <w:rPr>
              <w:lang w:val="en-US"/>
            </w:rPr>
            <w:t xml:space="preserve">: </w:t>
          </w:r>
          <w:r w:rsidR="00354A36" w:rsidRPr="00354A36">
            <w:rPr>
              <w:lang w:val="en-US"/>
            </w:rPr>
            <w:t xml:space="preserve">Procedure of Benchmarking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15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1.2</w:t>
          </w:r>
          <w:r w:rsidR="00A2292E" w:rsidRPr="00354A36">
            <w:rPr>
              <w:lang w:val="en-US"/>
            </w:rPr>
            <w:t xml:space="preserve">.1 </w:t>
          </w:r>
          <w:r w:rsidR="00354A36" w:rsidRPr="00354A36">
            <w:rPr>
              <w:lang w:val="en-US"/>
            </w:rPr>
            <w:t xml:space="preserve">Benchmarking Process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15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1.2</w:t>
          </w:r>
          <w:r w:rsidR="00A2292E" w:rsidRPr="00354A36">
            <w:rPr>
              <w:lang w:val="en-US"/>
            </w:rPr>
            <w:t xml:space="preserve">.2 </w:t>
          </w:r>
          <w:r w:rsidR="00354A36" w:rsidRPr="00354A36">
            <w:rPr>
              <w:lang w:val="en-US"/>
            </w:rPr>
            <w:t xml:space="preserve">Benchmarking Attachments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20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1.2</w:t>
          </w:r>
          <w:r w:rsidR="00A2292E" w:rsidRPr="00354A36">
            <w:rPr>
              <w:lang w:val="en-US"/>
            </w:rPr>
            <w:t xml:space="preserve">.3 Benchmarking Extensions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23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5F4C9B" w:rsidP="00241C56">
          <w:pPr>
            <w:pStyle w:val="TM2"/>
            <w:rPr>
              <w:lang w:val="en-US"/>
            </w:rPr>
          </w:pPr>
          <w:r>
            <w:rPr>
              <w:lang w:val="en-US"/>
            </w:rPr>
            <w:t>1.3</w:t>
          </w:r>
          <w:r w:rsidR="00A2292E" w:rsidRPr="00354A36">
            <w:rPr>
              <w:lang w:val="en-US"/>
            </w:rPr>
            <w:t xml:space="preserve">: Benchmarking Application Limits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27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1.3</w:t>
          </w:r>
          <w:r w:rsidR="00A2292E" w:rsidRPr="00354A36">
            <w:rPr>
              <w:lang w:val="en-US"/>
            </w:rPr>
            <w:t xml:space="preserve">.1 Benchmarking </w:t>
          </w:r>
          <w:r w:rsidR="002415A9" w:rsidRPr="00354A36">
            <w:rPr>
              <w:lang w:val="en-US"/>
            </w:rPr>
            <w:t>L</w:t>
          </w:r>
          <w:r w:rsidR="00A2292E" w:rsidRPr="00354A36">
            <w:rPr>
              <w:lang w:val="en-US"/>
            </w:rPr>
            <w:t xml:space="preserve">imits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27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1.3</w:t>
          </w:r>
          <w:r w:rsidR="00A2292E" w:rsidRPr="00354A36">
            <w:rPr>
              <w:lang w:val="en-US"/>
            </w:rPr>
            <w:t xml:space="preserve">.2 Benchmarking </w:t>
          </w:r>
          <w:r w:rsidR="002415A9" w:rsidRPr="00354A36">
            <w:rPr>
              <w:lang w:val="en-US"/>
            </w:rPr>
            <w:t>P</w:t>
          </w:r>
          <w:r w:rsidR="00A2292E" w:rsidRPr="00354A36">
            <w:rPr>
              <w:lang w:val="en-US"/>
            </w:rPr>
            <w:t xml:space="preserve">itfalls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29</w:t>
          </w:r>
          <w:r w:rsidR="00241C56">
            <w:rPr>
              <w:lang w:val="en-US"/>
            </w:rPr>
            <w:t xml:space="preserve"> </w:t>
          </w:r>
        </w:p>
        <w:p w:rsidR="00A2292E" w:rsidRPr="00BC57D9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1.3</w:t>
          </w:r>
          <w:r w:rsidR="00A2292E" w:rsidRPr="00354A36">
            <w:rPr>
              <w:lang w:val="en-US"/>
            </w:rPr>
            <w:t xml:space="preserve">.3 Implementation </w:t>
          </w:r>
          <w:r w:rsidR="002415A9" w:rsidRPr="00354A36">
            <w:rPr>
              <w:lang w:val="en-US"/>
            </w:rPr>
            <w:t>C</w:t>
          </w:r>
          <w:r w:rsidR="00A2292E" w:rsidRPr="00354A36">
            <w:rPr>
              <w:lang w:val="en-US"/>
            </w:rPr>
            <w:t xml:space="preserve">onsideration </w:t>
          </w:r>
          <w:r w:rsidR="00A2292E" w:rsidRPr="00354A36">
            <w:rPr>
              <w:lang w:val="en-US"/>
            </w:rPr>
            <w:ptab w:relativeTo="margin" w:alignment="right" w:leader="dot"/>
          </w:r>
          <w:r w:rsidR="008B0D64">
            <w:rPr>
              <w:lang w:val="en-US"/>
            </w:rPr>
            <w:t>33</w:t>
          </w:r>
          <w:r w:rsidR="00241C56">
            <w:rPr>
              <w:lang w:val="en-US"/>
            </w:rPr>
            <w:t xml:space="preserve"> </w:t>
          </w:r>
        </w:p>
        <w:p w:rsidR="00A2292E" w:rsidRPr="00354A36" w:rsidRDefault="00A2292E" w:rsidP="00A2292E">
          <w:pPr>
            <w:tabs>
              <w:tab w:val="left" w:pos="7893"/>
            </w:tabs>
          </w:pPr>
        </w:p>
        <w:p w:rsidR="00F41966" w:rsidRPr="00354A36" w:rsidRDefault="00A2292E" w:rsidP="00241C56">
          <w:pPr>
            <w:tabs>
              <w:tab w:val="left" w:pos="7893"/>
            </w:tabs>
            <w:spacing w:line="360" w:lineRule="auto"/>
            <w:rPr>
              <w:b/>
            </w:rPr>
          </w:pPr>
          <w:r w:rsidRPr="00354A36">
            <w:t xml:space="preserve">Chapter </w:t>
          </w:r>
          <w:r w:rsidR="005F4C9B">
            <w:t>2</w:t>
          </w:r>
          <w:r w:rsidRPr="00354A36">
            <w:t xml:space="preserve">: Competitive Strategy </w:t>
          </w:r>
          <w:r w:rsidRPr="00354A36">
            <w:ptab w:relativeTo="margin" w:alignment="right" w:leader="dot"/>
          </w:r>
          <w:r w:rsidR="00AB7B8E">
            <w:rPr>
              <w:bCs/>
            </w:rPr>
            <w:t>37</w:t>
          </w:r>
          <w:r w:rsidR="00241C56">
            <w:rPr>
              <w:bCs/>
            </w:rPr>
            <w:t xml:space="preserve"> </w:t>
          </w:r>
        </w:p>
        <w:p w:rsidR="00A2292E" w:rsidRPr="00F41966" w:rsidRDefault="005F4C9B" w:rsidP="00241C56">
          <w:pPr>
            <w:pStyle w:val="TM2"/>
            <w:rPr>
              <w:lang w:val="en-US"/>
            </w:rPr>
          </w:pPr>
          <w:r>
            <w:rPr>
              <w:lang w:val="en-US"/>
            </w:rPr>
            <w:t>2.1</w:t>
          </w:r>
          <w:r w:rsidR="00A2292E" w:rsidRPr="00F41966">
            <w:rPr>
              <w:lang w:val="en-US"/>
            </w:rPr>
            <w:t xml:space="preserve">: Overview of Marketing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39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2.1</w:t>
          </w:r>
          <w:r w:rsidR="00A2292E" w:rsidRPr="00F41966">
            <w:rPr>
              <w:lang w:val="en-US"/>
            </w:rPr>
            <w:t xml:space="preserve">.1 Introduction to Marketing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39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2.1</w:t>
          </w:r>
          <w:r w:rsidR="00E230B2" w:rsidRPr="00F41966">
            <w:rPr>
              <w:lang w:val="en-US"/>
            </w:rPr>
            <w:t>.2 Marketing Types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44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2.1</w:t>
          </w:r>
          <w:r w:rsidR="00E230B2" w:rsidRPr="00F41966">
            <w:rPr>
              <w:lang w:val="en-US"/>
            </w:rPr>
            <w:t xml:space="preserve">.3 Marketing </w:t>
          </w:r>
          <w:r w:rsidR="002415A9">
            <w:rPr>
              <w:lang w:val="en-US"/>
            </w:rPr>
            <w:t>P</w:t>
          </w:r>
          <w:r w:rsidR="00E230B2" w:rsidRPr="00F41966">
            <w:rPr>
              <w:lang w:val="en-US"/>
            </w:rPr>
            <w:t xml:space="preserve">lan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47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2"/>
            <w:rPr>
              <w:lang w:val="en-US"/>
            </w:rPr>
          </w:pPr>
          <w:r>
            <w:rPr>
              <w:lang w:val="en-US"/>
            </w:rPr>
            <w:t>2.2</w:t>
          </w:r>
          <w:r w:rsidR="00E230B2" w:rsidRPr="00F41966">
            <w:rPr>
              <w:lang w:val="en-US"/>
            </w:rPr>
            <w:t>: The Competitive Advantage......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51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2.2</w:t>
          </w:r>
          <w:r w:rsidR="00E230B2" w:rsidRPr="00F41966">
            <w:rPr>
              <w:lang w:val="en-US"/>
            </w:rPr>
            <w:t xml:space="preserve">.1 The Differentiation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51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2.2</w:t>
          </w:r>
          <w:r w:rsidR="00E230B2" w:rsidRPr="00F41966">
            <w:rPr>
              <w:lang w:val="en-US"/>
            </w:rPr>
            <w:t xml:space="preserve">.2 Technology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55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2.2</w:t>
          </w:r>
          <w:r w:rsidR="00E230B2" w:rsidRPr="00F41966">
            <w:rPr>
              <w:lang w:val="en-US"/>
            </w:rPr>
            <w:t xml:space="preserve">.3 Cost </w:t>
          </w:r>
          <w:r w:rsidR="002415A9">
            <w:rPr>
              <w:lang w:val="en-US"/>
            </w:rPr>
            <w:t>A</w:t>
          </w:r>
          <w:r w:rsidR="00E230B2" w:rsidRPr="00F41966">
            <w:rPr>
              <w:lang w:val="en-US"/>
            </w:rPr>
            <w:t xml:space="preserve">dvantage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59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2"/>
            <w:rPr>
              <w:lang w:val="en-US"/>
            </w:rPr>
          </w:pPr>
          <w:r>
            <w:rPr>
              <w:lang w:val="en-US"/>
            </w:rPr>
            <w:t>2.3</w:t>
          </w:r>
          <w:r w:rsidR="00E230B2" w:rsidRPr="00F41966">
            <w:rPr>
              <w:lang w:val="en-US"/>
            </w:rPr>
            <w:t xml:space="preserve">: Competitive Strategies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62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2.3</w:t>
          </w:r>
          <w:r w:rsidR="00E230B2" w:rsidRPr="00F41966">
            <w:rPr>
              <w:lang w:val="en-US"/>
            </w:rPr>
            <w:t xml:space="preserve">.1 Strategies for Market Leaders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64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2.3</w:t>
          </w:r>
          <w:r w:rsidR="00E230B2" w:rsidRPr="00F41966">
            <w:rPr>
              <w:lang w:val="en-US"/>
            </w:rPr>
            <w:t xml:space="preserve">.2 Strategies for Challengers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66</w:t>
          </w:r>
          <w:r w:rsidR="00241C56">
            <w:rPr>
              <w:lang w:val="en-US"/>
            </w:rPr>
            <w:t xml:space="preserve"> </w:t>
          </w:r>
        </w:p>
        <w:p w:rsidR="00A2292E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2.3</w:t>
          </w:r>
          <w:r w:rsidR="00E230B2" w:rsidRPr="00F41966">
            <w:rPr>
              <w:lang w:val="en-US"/>
            </w:rPr>
            <w:t xml:space="preserve">.3 Strategies for Followers </w:t>
          </w:r>
          <w:r w:rsidR="00A2292E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68</w:t>
          </w:r>
          <w:r w:rsidR="00241C56">
            <w:rPr>
              <w:lang w:val="en-US"/>
            </w:rPr>
            <w:t xml:space="preserve"> </w:t>
          </w:r>
        </w:p>
        <w:p w:rsidR="00E230B2" w:rsidRPr="00F41966" w:rsidRDefault="005F4C9B" w:rsidP="00241C56">
          <w:pPr>
            <w:pStyle w:val="TM3"/>
            <w:rPr>
              <w:lang w:val="en-US"/>
            </w:rPr>
          </w:pPr>
          <w:r>
            <w:rPr>
              <w:lang w:val="en-US"/>
            </w:rPr>
            <w:t>2.3</w:t>
          </w:r>
          <w:r w:rsidR="00E230B2" w:rsidRPr="00F41966">
            <w:rPr>
              <w:lang w:val="en-US"/>
            </w:rPr>
            <w:t xml:space="preserve">.4 Strategies for Nicher </w:t>
          </w:r>
          <w:r w:rsidR="00E230B2" w:rsidRPr="00F41966">
            <w:rPr>
              <w:lang w:val="en-US"/>
            </w:rPr>
            <w:ptab w:relativeTo="margin" w:alignment="right" w:leader="dot"/>
          </w:r>
          <w:r w:rsidR="00AB7B8E">
            <w:rPr>
              <w:lang w:val="en-US"/>
            </w:rPr>
            <w:t>70</w:t>
          </w:r>
          <w:r w:rsidR="00241C56">
            <w:rPr>
              <w:lang w:val="en-US"/>
            </w:rPr>
            <w:t xml:space="preserve"> </w:t>
          </w:r>
        </w:p>
        <w:p w:rsidR="00C629D5" w:rsidRDefault="00A976FF" w:rsidP="00C629D5">
          <w:pPr>
            <w:tabs>
              <w:tab w:val="left" w:pos="7893"/>
            </w:tabs>
          </w:pPr>
        </w:p>
      </w:sdtContent>
    </w:sdt>
    <w:p w:rsidR="00385C29" w:rsidRDefault="00385C29" w:rsidP="00AC5036">
      <w:pPr>
        <w:spacing w:line="360" w:lineRule="auto"/>
      </w:pPr>
    </w:p>
    <w:p w:rsidR="00385C29" w:rsidRDefault="00385C29" w:rsidP="00AC5036">
      <w:pPr>
        <w:spacing w:line="360" w:lineRule="auto"/>
      </w:pPr>
    </w:p>
    <w:p w:rsidR="00385C29" w:rsidRDefault="00385C29" w:rsidP="00AC5036">
      <w:pPr>
        <w:spacing w:line="360" w:lineRule="auto"/>
      </w:pPr>
    </w:p>
    <w:p w:rsidR="00F41966" w:rsidRPr="00E11B35" w:rsidRDefault="00F41966" w:rsidP="00241C56">
      <w:pPr>
        <w:spacing w:line="360" w:lineRule="auto"/>
      </w:pPr>
      <w:r w:rsidRPr="00F41966">
        <w:lastRenderedPageBreak/>
        <w:t xml:space="preserve">Chapter </w:t>
      </w:r>
      <w:r w:rsidR="005F4C9B">
        <w:t>3</w:t>
      </w:r>
      <w:r w:rsidRPr="00F41966">
        <w:t xml:space="preserve">: Benchmarking for Competitive Advantage </w:t>
      </w:r>
      <w:r w:rsidRPr="00F41966">
        <w:ptab w:relativeTo="margin" w:alignment="right" w:leader="dot"/>
      </w:r>
      <w:r w:rsidR="0088091C">
        <w:t>74</w:t>
      </w:r>
      <w:r w:rsidR="00241C56">
        <w:rPr>
          <w:bCs/>
        </w:rPr>
        <w:t xml:space="preserve"> </w:t>
      </w:r>
    </w:p>
    <w:p w:rsidR="00F41966" w:rsidRPr="00F41966" w:rsidRDefault="005F4C9B" w:rsidP="00241C56">
      <w:pPr>
        <w:pStyle w:val="TM2"/>
        <w:rPr>
          <w:lang w:val="en-US"/>
        </w:rPr>
      </w:pPr>
      <w:r>
        <w:rPr>
          <w:lang w:val="en-US"/>
        </w:rPr>
        <w:t>3.1</w:t>
      </w:r>
      <w:r w:rsidR="00F41966" w:rsidRPr="00F41966">
        <w:rPr>
          <w:lang w:val="en-US"/>
        </w:rPr>
        <w:t xml:space="preserve">: </w:t>
      </w:r>
      <w:r w:rsidR="002415A9">
        <w:rPr>
          <w:lang w:val="en-US"/>
        </w:rPr>
        <w:t>C</w:t>
      </w:r>
      <w:r w:rsidR="00F41966" w:rsidRPr="00F41966">
        <w:rPr>
          <w:lang w:val="en-US"/>
        </w:rPr>
        <w:t xml:space="preserve">ompetitive </w:t>
      </w:r>
      <w:r w:rsidR="002415A9">
        <w:rPr>
          <w:lang w:val="en-US"/>
        </w:rPr>
        <w:t>I</w:t>
      </w:r>
      <w:r w:rsidR="00F41966" w:rsidRPr="00F41966">
        <w:rPr>
          <w:lang w:val="en-US"/>
        </w:rPr>
        <w:t xml:space="preserve">ntelligence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76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3.1</w:t>
      </w:r>
      <w:r w:rsidR="00F41966" w:rsidRPr="00F41966">
        <w:rPr>
          <w:lang w:val="en-US"/>
        </w:rPr>
        <w:t xml:space="preserve">.1 Overview of the Competitive Intelligence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76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3.1</w:t>
      </w:r>
      <w:r w:rsidR="00F41966" w:rsidRPr="00F41966">
        <w:rPr>
          <w:lang w:val="en-US"/>
        </w:rPr>
        <w:t xml:space="preserve">.2 Phases of Competitive Intelligence </w:t>
      </w:r>
      <w:r w:rsidR="002415A9">
        <w:rPr>
          <w:lang w:val="en-US"/>
        </w:rPr>
        <w:t>P</w:t>
      </w:r>
      <w:r w:rsidR="00F41966" w:rsidRPr="00F41966">
        <w:rPr>
          <w:lang w:val="en-US"/>
        </w:rPr>
        <w:t xml:space="preserve">rocess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79</w:t>
      </w:r>
      <w:r w:rsidR="00241C56">
        <w:rPr>
          <w:lang w:val="en-US"/>
        </w:rPr>
        <w:t xml:space="preserve"> </w:t>
      </w:r>
    </w:p>
    <w:p w:rsidR="00F41966" w:rsidRDefault="005F4C9B" w:rsidP="00241C56">
      <w:pPr>
        <w:pStyle w:val="TM3"/>
        <w:rPr>
          <w:lang w:val="en-US"/>
        </w:rPr>
      </w:pPr>
      <w:r>
        <w:rPr>
          <w:lang w:val="en-US"/>
        </w:rPr>
        <w:t>3.1</w:t>
      </w:r>
      <w:r w:rsidR="00F41966" w:rsidRPr="00F41966">
        <w:rPr>
          <w:lang w:val="en-US"/>
        </w:rPr>
        <w:t xml:space="preserve">.3 Competitive </w:t>
      </w:r>
      <w:r w:rsidR="002415A9">
        <w:rPr>
          <w:lang w:val="en-US"/>
        </w:rPr>
        <w:t>I</w:t>
      </w:r>
      <w:r w:rsidR="00F41966" w:rsidRPr="00F41966">
        <w:rPr>
          <w:lang w:val="en-US"/>
        </w:rPr>
        <w:t xml:space="preserve">ntelligence </w:t>
      </w:r>
      <w:r w:rsidR="002415A9">
        <w:rPr>
          <w:lang w:val="en-US"/>
        </w:rPr>
        <w:t>C</w:t>
      </w:r>
      <w:r w:rsidR="00F41966" w:rsidRPr="00F41966">
        <w:rPr>
          <w:lang w:val="en-US"/>
        </w:rPr>
        <w:t xml:space="preserve">ase </w:t>
      </w:r>
      <w:r w:rsidR="002415A9">
        <w:rPr>
          <w:lang w:val="en-US"/>
        </w:rPr>
        <w:t>S</w:t>
      </w:r>
      <w:r w:rsidR="00F41966" w:rsidRPr="00F41966">
        <w:rPr>
          <w:lang w:val="en-US"/>
        </w:rPr>
        <w:t xml:space="preserve">tudy "Procter &amp; </w:t>
      </w:r>
      <w:r w:rsidR="002415A9">
        <w:rPr>
          <w:lang w:val="en-US"/>
        </w:rPr>
        <w:t>G</w:t>
      </w:r>
      <w:r w:rsidR="00F41966" w:rsidRPr="00F41966">
        <w:rPr>
          <w:lang w:val="en-US"/>
        </w:rPr>
        <w:t>amble"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82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2"/>
        <w:rPr>
          <w:lang w:val="en-US"/>
        </w:rPr>
      </w:pPr>
      <w:r>
        <w:rPr>
          <w:lang w:val="en-US"/>
        </w:rPr>
        <w:t>3.2</w:t>
      </w:r>
      <w:r w:rsidR="00F41966" w:rsidRPr="00F41966">
        <w:rPr>
          <w:lang w:val="en-US"/>
        </w:rPr>
        <w:t>: Competitive Benchmarking......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86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3.2</w:t>
      </w:r>
      <w:r w:rsidR="00F41966" w:rsidRPr="00F41966">
        <w:rPr>
          <w:lang w:val="en-US"/>
        </w:rPr>
        <w:t xml:space="preserve">.1 Identifying Marketing Capabilities for Benchmarking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86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3.2</w:t>
      </w:r>
      <w:r w:rsidR="00F41966" w:rsidRPr="00F41966">
        <w:rPr>
          <w:lang w:val="en-US"/>
        </w:rPr>
        <w:t xml:space="preserve">.2 Empirical Assessment of Marketing Capabilities Benchmarking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92</w:t>
      </w:r>
      <w:r w:rsidR="00241C56">
        <w:rPr>
          <w:lang w:val="en-US"/>
        </w:rPr>
        <w:t xml:space="preserve"> </w:t>
      </w:r>
    </w:p>
    <w:p w:rsidR="00F41966" w:rsidRPr="00C629D5" w:rsidRDefault="005F4C9B" w:rsidP="00241C56">
      <w:pPr>
        <w:pStyle w:val="TM3"/>
        <w:rPr>
          <w:lang w:val="en-US"/>
        </w:rPr>
      </w:pPr>
      <w:r>
        <w:rPr>
          <w:lang w:val="en-US"/>
        </w:rPr>
        <w:t>3.2</w:t>
      </w:r>
      <w:r w:rsidR="00F41966" w:rsidRPr="00F41966">
        <w:rPr>
          <w:lang w:val="en-US"/>
        </w:rPr>
        <w:t xml:space="preserve">.3 Gap Assessment Stage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96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2"/>
        <w:rPr>
          <w:lang w:val="en-US"/>
        </w:rPr>
      </w:pPr>
      <w:r>
        <w:rPr>
          <w:lang w:val="en-US"/>
        </w:rPr>
        <w:t>3.3</w:t>
      </w:r>
      <w:r w:rsidR="00F41966" w:rsidRPr="00F41966">
        <w:rPr>
          <w:lang w:val="en-US"/>
        </w:rPr>
        <w:t>:</w:t>
      </w:r>
      <w:r w:rsidR="00F41966">
        <w:t xml:space="preserve"> </w:t>
      </w:r>
      <w:r w:rsidR="000004A5">
        <w:rPr>
          <w:lang w:val="en-US"/>
        </w:rPr>
        <w:t>Case Studies</w:t>
      </w:r>
      <w:r w:rsidR="00F41966" w:rsidRPr="00F41966">
        <w:rPr>
          <w:lang w:val="en-US"/>
        </w:rPr>
        <w:t xml:space="preserve">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99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3.3</w:t>
      </w:r>
      <w:r w:rsidR="00F41966" w:rsidRPr="00F41966">
        <w:rPr>
          <w:lang w:val="en-US"/>
        </w:rPr>
        <w:t xml:space="preserve">.1 Sales Benchmarking "Franklin Covey"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100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3.3</w:t>
      </w:r>
      <w:r w:rsidR="00F41966" w:rsidRPr="00F41966">
        <w:rPr>
          <w:lang w:val="en-US"/>
        </w:rPr>
        <w:t xml:space="preserve">.2 Benchmarking Local Government Services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103</w:t>
      </w:r>
      <w:r w:rsidR="00241C56">
        <w:rPr>
          <w:lang w:val="en-US"/>
        </w:rPr>
        <w:t xml:space="preserve"> </w:t>
      </w:r>
    </w:p>
    <w:p w:rsidR="00F41966" w:rsidRDefault="00F41966" w:rsidP="00F41966">
      <w:pPr>
        <w:tabs>
          <w:tab w:val="left" w:pos="7893"/>
        </w:tabs>
        <w:rPr>
          <w:b/>
        </w:rPr>
      </w:pPr>
    </w:p>
    <w:p w:rsidR="00F41966" w:rsidRPr="00F41966" w:rsidRDefault="00F41966" w:rsidP="00241C56">
      <w:pPr>
        <w:tabs>
          <w:tab w:val="left" w:pos="7893"/>
        </w:tabs>
        <w:spacing w:line="360" w:lineRule="auto"/>
        <w:rPr>
          <w:b/>
        </w:rPr>
      </w:pPr>
      <w:r w:rsidRPr="00F41966">
        <w:t xml:space="preserve">Chapter </w:t>
      </w:r>
      <w:r w:rsidR="005F4C9B">
        <w:t>4</w:t>
      </w:r>
      <w:r w:rsidRPr="00F41966">
        <w:t xml:space="preserve">: The Case of Universities </w:t>
      </w:r>
      <w:r w:rsidRPr="00F41966">
        <w:ptab w:relativeTo="margin" w:alignment="right" w:leader="dot"/>
      </w:r>
      <w:r w:rsidR="0088091C">
        <w:t>109</w:t>
      </w:r>
      <w:r w:rsidR="00241C56">
        <w:rPr>
          <w:bCs/>
        </w:rPr>
        <w:t xml:space="preserve"> </w:t>
      </w:r>
    </w:p>
    <w:p w:rsidR="00F41966" w:rsidRPr="00F41966" w:rsidRDefault="005F4C9B" w:rsidP="00241C56">
      <w:pPr>
        <w:pStyle w:val="TM2"/>
        <w:rPr>
          <w:lang w:val="en-US"/>
        </w:rPr>
      </w:pPr>
      <w:r>
        <w:rPr>
          <w:lang w:val="en-US"/>
        </w:rPr>
        <w:t>4.1</w:t>
      </w:r>
      <w:r w:rsidR="00F41966" w:rsidRPr="00F41966">
        <w:rPr>
          <w:lang w:val="en-US"/>
        </w:rPr>
        <w:t xml:space="preserve">: The Competitive Analysis of Universities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110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4.1</w:t>
      </w:r>
      <w:r w:rsidR="00F41966" w:rsidRPr="00F41966">
        <w:rPr>
          <w:lang w:val="en-US"/>
        </w:rPr>
        <w:t xml:space="preserve">.1 World-Class Universities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111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4.1</w:t>
      </w:r>
      <w:r w:rsidR="00F41966" w:rsidRPr="00F41966">
        <w:rPr>
          <w:lang w:val="en-US"/>
        </w:rPr>
        <w:t xml:space="preserve">.2 Governance and Strategic </w:t>
      </w:r>
      <w:r w:rsidR="002415A9">
        <w:rPr>
          <w:lang w:val="en-US"/>
        </w:rPr>
        <w:t>M</w:t>
      </w:r>
      <w:r w:rsidR="00F41966" w:rsidRPr="00F41966">
        <w:rPr>
          <w:lang w:val="en-US"/>
        </w:rPr>
        <w:t xml:space="preserve">anagement in University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116</w:t>
      </w:r>
      <w:r w:rsidR="00241C56">
        <w:rPr>
          <w:lang w:val="en-US"/>
        </w:rPr>
        <w:t xml:space="preserve"> </w:t>
      </w:r>
    </w:p>
    <w:p w:rsidR="00F41966" w:rsidRPr="00C629D5" w:rsidRDefault="005F4C9B" w:rsidP="00241C56">
      <w:pPr>
        <w:pStyle w:val="TM3"/>
        <w:rPr>
          <w:lang w:val="en-US"/>
        </w:rPr>
      </w:pPr>
      <w:r>
        <w:rPr>
          <w:lang w:val="en-US"/>
        </w:rPr>
        <w:t>4.1</w:t>
      </w:r>
      <w:r w:rsidR="00F41966" w:rsidRPr="00F41966">
        <w:rPr>
          <w:lang w:val="en-US"/>
        </w:rPr>
        <w:t xml:space="preserve">.3 External Impact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120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2"/>
        <w:rPr>
          <w:lang w:val="en-US"/>
        </w:rPr>
      </w:pPr>
      <w:r>
        <w:rPr>
          <w:lang w:val="en-US"/>
        </w:rPr>
        <w:t>4.2</w:t>
      </w:r>
      <w:r w:rsidR="00F41966" w:rsidRPr="00F41966">
        <w:rPr>
          <w:lang w:val="en-US"/>
        </w:rPr>
        <w:t xml:space="preserve">: The Link </w:t>
      </w:r>
      <w:r w:rsidR="002415A9">
        <w:rPr>
          <w:lang w:val="en-US"/>
        </w:rPr>
        <w:t>b</w:t>
      </w:r>
      <w:r w:rsidR="00F41966" w:rsidRPr="00F41966">
        <w:rPr>
          <w:lang w:val="en-US"/>
        </w:rPr>
        <w:t xml:space="preserve">etween the Performance Variables and the Competitive Advantage of </w:t>
      </w:r>
      <w:r w:rsidR="002415A9">
        <w:rPr>
          <w:lang w:val="en-US"/>
        </w:rPr>
        <w:t>U</w:t>
      </w:r>
      <w:r>
        <w:rPr>
          <w:lang w:val="en-US"/>
        </w:rPr>
        <w:t xml:space="preserve">niversity </w:t>
      </w:r>
      <w:r w:rsidR="0088091C">
        <w:rPr>
          <w:lang w:val="en-US"/>
        </w:rPr>
        <w:t>125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4.2</w:t>
      </w:r>
      <w:r w:rsidR="00F41966" w:rsidRPr="00F41966">
        <w:rPr>
          <w:lang w:val="en-US"/>
        </w:rPr>
        <w:t xml:space="preserve">.1 Defining the Study Variables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126</w:t>
      </w:r>
      <w:r w:rsidR="00241C56">
        <w:rPr>
          <w:lang w:val="en-US"/>
        </w:rPr>
        <w:t xml:space="preserve"> </w:t>
      </w:r>
    </w:p>
    <w:p w:rsidR="00F41966" w:rsidRPr="00F41966" w:rsidRDefault="005F4C9B" w:rsidP="00241C56">
      <w:pPr>
        <w:pStyle w:val="TM3"/>
        <w:rPr>
          <w:lang w:val="en-US"/>
        </w:rPr>
      </w:pPr>
      <w:r>
        <w:rPr>
          <w:lang w:val="en-US"/>
        </w:rPr>
        <w:t>4.2</w:t>
      </w:r>
      <w:r w:rsidR="00F41966" w:rsidRPr="00F41966">
        <w:rPr>
          <w:lang w:val="en-US"/>
        </w:rPr>
        <w:t xml:space="preserve">.2 Empirical Assessment of Competitive Drivers in Algerian Higher Education System </w:t>
      </w:r>
      <w:r w:rsidR="00F41966" w:rsidRPr="00F41966">
        <w:rPr>
          <w:lang w:val="en-US"/>
        </w:rPr>
        <w:ptab w:relativeTo="margin" w:alignment="right" w:leader="dot"/>
      </w:r>
      <w:r w:rsidR="0088091C">
        <w:rPr>
          <w:lang w:val="en-US"/>
        </w:rPr>
        <w:t>132</w:t>
      </w:r>
      <w:r w:rsidR="00241C56">
        <w:rPr>
          <w:lang w:val="en-US"/>
        </w:rPr>
        <w:t xml:space="preserve"> </w:t>
      </w:r>
    </w:p>
    <w:p w:rsidR="00F41966" w:rsidRDefault="005F4C9B" w:rsidP="00241C56">
      <w:pPr>
        <w:pStyle w:val="TM3"/>
        <w:rPr>
          <w:lang w:val="en-US"/>
        </w:rPr>
      </w:pPr>
      <w:r>
        <w:rPr>
          <w:lang w:val="en-US"/>
        </w:rPr>
        <w:t>4.2</w:t>
      </w:r>
      <w:r w:rsidR="00F41966" w:rsidRPr="00F41966">
        <w:rPr>
          <w:lang w:val="en-US"/>
        </w:rPr>
        <w:t xml:space="preserve">.3 Results and Recommendations Drawn from the Study </w:t>
      </w:r>
      <w:r w:rsidR="00F41966" w:rsidRPr="00F41966">
        <w:rPr>
          <w:lang w:val="en-US"/>
        </w:rPr>
        <w:ptab w:relativeTo="margin" w:alignment="right" w:leader="dot"/>
      </w:r>
      <w:r w:rsidR="000F02C1">
        <w:rPr>
          <w:lang w:val="en-US"/>
        </w:rPr>
        <w:t>139</w:t>
      </w:r>
      <w:r w:rsidR="00241C56">
        <w:rPr>
          <w:lang w:val="en-US"/>
        </w:rPr>
        <w:t xml:space="preserve"> </w:t>
      </w:r>
    </w:p>
    <w:p w:rsidR="000D44DD" w:rsidRPr="000D44DD" w:rsidRDefault="000D44DD" w:rsidP="000D44DD"/>
    <w:p w:rsidR="00F41966" w:rsidRDefault="00F41966" w:rsidP="000D44DD">
      <w:pPr>
        <w:tabs>
          <w:tab w:val="left" w:pos="7893"/>
        </w:tabs>
        <w:spacing w:line="360" w:lineRule="auto"/>
      </w:pPr>
      <w:r>
        <w:t xml:space="preserve">General </w:t>
      </w:r>
      <w:r w:rsidRPr="00F41966">
        <w:t xml:space="preserve">Conclusion </w:t>
      </w:r>
      <w:r w:rsidRPr="00F41966">
        <w:ptab w:relativeTo="margin" w:alignment="right" w:leader="dot"/>
      </w:r>
      <w:r w:rsidR="008550BF">
        <w:t>143</w:t>
      </w:r>
    </w:p>
    <w:p w:rsidR="00E11B35" w:rsidRDefault="00E11B35" w:rsidP="000D44DD">
      <w:pPr>
        <w:tabs>
          <w:tab w:val="left" w:pos="7893"/>
        </w:tabs>
        <w:spacing w:line="360" w:lineRule="auto"/>
      </w:pPr>
      <w:r>
        <w:t>Bibliography</w:t>
      </w:r>
      <w:r w:rsidRPr="00F41966">
        <w:t xml:space="preserve"> </w:t>
      </w:r>
      <w:r w:rsidRPr="00F41966">
        <w:ptab w:relativeTo="margin" w:alignment="right" w:leader="dot"/>
      </w:r>
      <w:r w:rsidR="008550BF">
        <w:t>146</w:t>
      </w:r>
    </w:p>
    <w:p w:rsidR="00385C29" w:rsidRPr="00F41966" w:rsidRDefault="00385C29" w:rsidP="000D44DD">
      <w:pPr>
        <w:tabs>
          <w:tab w:val="left" w:pos="7893"/>
        </w:tabs>
        <w:spacing w:line="360" w:lineRule="auto"/>
      </w:pPr>
      <w:r>
        <w:t>Appendixes</w:t>
      </w:r>
      <w:r w:rsidRPr="00F41966">
        <w:ptab w:relativeTo="margin" w:alignment="right" w:leader="dot"/>
      </w:r>
      <w:r w:rsidR="008550BF">
        <w:t>153</w:t>
      </w:r>
    </w:p>
    <w:p w:rsidR="00E11B35" w:rsidRPr="00F41966" w:rsidRDefault="00E11B35" w:rsidP="00E11B35">
      <w:pPr>
        <w:tabs>
          <w:tab w:val="left" w:pos="7893"/>
        </w:tabs>
        <w:spacing w:line="360" w:lineRule="auto"/>
      </w:pPr>
    </w:p>
    <w:p w:rsidR="00F41966" w:rsidRPr="00F41966" w:rsidRDefault="00F41966" w:rsidP="00F41966">
      <w:pPr>
        <w:tabs>
          <w:tab w:val="left" w:pos="7893"/>
        </w:tabs>
      </w:pPr>
    </w:p>
    <w:p w:rsidR="00AE2EF4" w:rsidRPr="00F41966" w:rsidRDefault="00AE2EF4" w:rsidP="00AE2EF4"/>
    <w:p w:rsidR="0073186F" w:rsidRPr="00F41966" w:rsidRDefault="00AE2EF4" w:rsidP="00AE2EF4">
      <w:r w:rsidRPr="00F41966">
        <w:t xml:space="preserve"> </w:t>
      </w:r>
      <w:r w:rsidR="00BD6E25" w:rsidRPr="00F41966">
        <w:t xml:space="preserve"> </w:t>
      </w:r>
    </w:p>
    <w:sectPr w:rsidR="0073186F" w:rsidRPr="00F41966" w:rsidSect="0008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65" w:rsidRDefault="004C1265" w:rsidP="004910A1">
      <w:r>
        <w:separator/>
      </w:r>
    </w:p>
  </w:endnote>
  <w:endnote w:type="continuationSeparator" w:id="1">
    <w:p w:rsidR="004C1265" w:rsidRDefault="004C1265" w:rsidP="0049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1A" w:rsidRDefault="00DC031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4066"/>
      <w:docPartObj>
        <w:docPartGallery w:val="Page Numbers (Bottom of Page)"/>
        <w:docPartUnique/>
      </w:docPartObj>
    </w:sdtPr>
    <w:sdtContent>
      <w:p w:rsidR="005B4D24" w:rsidRDefault="00A976FF" w:rsidP="00DC031A">
        <w:pPr>
          <w:pStyle w:val="Pieddepage"/>
          <w:jc w:val="center"/>
        </w:pPr>
      </w:p>
    </w:sdtContent>
  </w:sdt>
  <w:p w:rsidR="005B4D24" w:rsidRDefault="005B4D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1A" w:rsidRDefault="00DC03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65" w:rsidRDefault="004C1265" w:rsidP="004910A1">
      <w:r>
        <w:separator/>
      </w:r>
    </w:p>
  </w:footnote>
  <w:footnote w:type="continuationSeparator" w:id="1">
    <w:p w:rsidR="004C1265" w:rsidRDefault="004C1265" w:rsidP="00491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1A" w:rsidRDefault="00DC031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/>
        <w:b/>
        <w:sz w:val="18"/>
        <w:szCs w:val="18"/>
      </w:rPr>
      <w:alias w:val="Titre"/>
      <w:id w:val="1623884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B4D24" w:rsidRPr="002615AA" w:rsidRDefault="00E11B35" w:rsidP="002615AA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/>
            <w:sz w:val="18"/>
            <w:szCs w:val="18"/>
          </w:rPr>
        </w:pPr>
        <w:r w:rsidRPr="002615AA">
          <w:rPr>
            <w:rFonts w:asciiTheme="majorHAnsi" w:eastAsiaTheme="majorEastAsia" w:hAnsiTheme="majorHAnsi"/>
            <w:b/>
            <w:sz w:val="18"/>
            <w:szCs w:val="18"/>
          </w:rPr>
          <w:t>Contents</w:t>
        </w:r>
      </w:p>
    </w:sdtContent>
  </w:sdt>
  <w:p w:rsidR="005B4D24" w:rsidRPr="00FB5298" w:rsidRDefault="005B4D2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1A" w:rsidRDefault="00DC03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4C"/>
    <w:multiLevelType w:val="hybridMultilevel"/>
    <w:tmpl w:val="C18ED918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F903314"/>
    <w:multiLevelType w:val="hybridMultilevel"/>
    <w:tmpl w:val="71EAA1F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025B0A"/>
    <w:multiLevelType w:val="hybridMultilevel"/>
    <w:tmpl w:val="1554A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A028A"/>
    <w:multiLevelType w:val="hybridMultilevel"/>
    <w:tmpl w:val="51162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0F0D"/>
    <w:multiLevelType w:val="hybridMultilevel"/>
    <w:tmpl w:val="548CE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0970"/>
    <w:multiLevelType w:val="hybridMultilevel"/>
    <w:tmpl w:val="5FF0E754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82D23C6"/>
    <w:multiLevelType w:val="hybridMultilevel"/>
    <w:tmpl w:val="2B164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0910"/>
    <w:multiLevelType w:val="hybridMultilevel"/>
    <w:tmpl w:val="02B64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056B4"/>
    <w:multiLevelType w:val="hybridMultilevel"/>
    <w:tmpl w:val="E258D2E6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E8B79E0"/>
    <w:multiLevelType w:val="hybridMultilevel"/>
    <w:tmpl w:val="9ADC8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F71A6"/>
    <w:multiLevelType w:val="hybridMultilevel"/>
    <w:tmpl w:val="6052A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23D07"/>
    <w:multiLevelType w:val="hybridMultilevel"/>
    <w:tmpl w:val="2B40C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242C9"/>
    <w:multiLevelType w:val="hybridMultilevel"/>
    <w:tmpl w:val="B55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3818"/>
    <w:multiLevelType w:val="hybridMultilevel"/>
    <w:tmpl w:val="827679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5EEC615B"/>
    <w:multiLevelType w:val="hybridMultilevel"/>
    <w:tmpl w:val="6D5CD3A0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>
    <w:nsid w:val="650E28FF"/>
    <w:multiLevelType w:val="hybridMultilevel"/>
    <w:tmpl w:val="C21E9FC8"/>
    <w:lvl w:ilvl="0" w:tplc="A300D69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5A8325C"/>
    <w:multiLevelType w:val="hybridMultilevel"/>
    <w:tmpl w:val="6E3A2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0171"/>
    <w:multiLevelType w:val="hybridMultilevel"/>
    <w:tmpl w:val="BCCC8320"/>
    <w:lvl w:ilvl="0" w:tplc="E606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241E7"/>
    <w:multiLevelType w:val="hybridMultilevel"/>
    <w:tmpl w:val="0B843600"/>
    <w:lvl w:ilvl="0" w:tplc="0556352C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>
    <w:nsid w:val="700012B7"/>
    <w:multiLevelType w:val="hybridMultilevel"/>
    <w:tmpl w:val="5E069C38"/>
    <w:lvl w:ilvl="0" w:tplc="BA9E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F7BF7"/>
    <w:multiLevelType w:val="hybridMultilevel"/>
    <w:tmpl w:val="F02C4FEE"/>
    <w:lvl w:ilvl="0" w:tplc="040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>
    <w:nsid w:val="76B85382"/>
    <w:multiLevelType w:val="hybridMultilevel"/>
    <w:tmpl w:val="1EDAFB50"/>
    <w:lvl w:ilvl="0" w:tplc="04090005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2">
    <w:nsid w:val="77303C20"/>
    <w:multiLevelType w:val="hybridMultilevel"/>
    <w:tmpl w:val="AAF61968"/>
    <w:lvl w:ilvl="0" w:tplc="04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93F3999"/>
    <w:multiLevelType w:val="hybridMultilevel"/>
    <w:tmpl w:val="E74A8DFA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A3D5124"/>
    <w:multiLevelType w:val="hybridMultilevel"/>
    <w:tmpl w:val="265E54AE"/>
    <w:lvl w:ilvl="0" w:tplc="040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>
    <w:nsid w:val="7E666C5A"/>
    <w:multiLevelType w:val="hybridMultilevel"/>
    <w:tmpl w:val="2C76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1"/>
  </w:num>
  <w:num w:numId="5">
    <w:abstractNumId w:val="14"/>
  </w:num>
  <w:num w:numId="6">
    <w:abstractNumId w:val="23"/>
  </w:num>
  <w:num w:numId="7">
    <w:abstractNumId w:val="18"/>
  </w:num>
  <w:num w:numId="8">
    <w:abstractNumId w:val="19"/>
  </w:num>
  <w:num w:numId="9">
    <w:abstractNumId w:val="22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5"/>
  </w:num>
  <w:num w:numId="18">
    <w:abstractNumId w:val="16"/>
  </w:num>
  <w:num w:numId="19">
    <w:abstractNumId w:val="3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10"/>
  </w:num>
  <w:num w:numId="25">
    <w:abstractNumId w:val="1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ar-SA" w:vendorID="4" w:dllVersion="512" w:checkStyle="0"/>
  <w:defaultTabStop w:val="720"/>
  <w:characterSpacingControl w:val="doNotCompress"/>
  <w:hdrShapeDefaults>
    <o:shapedefaults v:ext="edit" spidmax="303106">
      <o:colormenu v:ext="edit" fillcolor="none [3214]"/>
    </o:shapedefaults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F14A1B"/>
    <w:rsid w:val="000004A5"/>
    <w:rsid w:val="000053C7"/>
    <w:rsid w:val="00005651"/>
    <w:rsid w:val="000109A0"/>
    <w:rsid w:val="000128EE"/>
    <w:rsid w:val="00015C3F"/>
    <w:rsid w:val="00016434"/>
    <w:rsid w:val="000234F1"/>
    <w:rsid w:val="00025490"/>
    <w:rsid w:val="00027A3B"/>
    <w:rsid w:val="00027BFC"/>
    <w:rsid w:val="000315B2"/>
    <w:rsid w:val="000316E9"/>
    <w:rsid w:val="0003485B"/>
    <w:rsid w:val="00034E52"/>
    <w:rsid w:val="0004081E"/>
    <w:rsid w:val="00043C08"/>
    <w:rsid w:val="00043DA7"/>
    <w:rsid w:val="000454E9"/>
    <w:rsid w:val="00045B95"/>
    <w:rsid w:val="00045DD2"/>
    <w:rsid w:val="000460C9"/>
    <w:rsid w:val="000466A1"/>
    <w:rsid w:val="00047EA7"/>
    <w:rsid w:val="00052286"/>
    <w:rsid w:val="00052FC6"/>
    <w:rsid w:val="0005579C"/>
    <w:rsid w:val="00055FB8"/>
    <w:rsid w:val="000631DE"/>
    <w:rsid w:val="00063E8E"/>
    <w:rsid w:val="000643E0"/>
    <w:rsid w:val="0006666A"/>
    <w:rsid w:val="00070E44"/>
    <w:rsid w:val="00073B83"/>
    <w:rsid w:val="000757AD"/>
    <w:rsid w:val="0008181C"/>
    <w:rsid w:val="00081943"/>
    <w:rsid w:val="00081B17"/>
    <w:rsid w:val="00082545"/>
    <w:rsid w:val="000827C6"/>
    <w:rsid w:val="00082B57"/>
    <w:rsid w:val="00085CA8"/>
    <w:rsid w:val="00086113"/>
    <w:rsid w:val="00090079"/>
    <w:rsid w:val="00093E2D"/>
    <w:rsid w:val="000957F4"/>
    <w:rsid w:val="000A01DB"/>
    <w:rsid w:val="000A1BF6"/>
    <w:rsid w:val="000A2F86"/>
    <w:rsid w:val="000A3416"/>
    <w:rsid w:val="000A3E01"/>
    <w:rsid w:val="000A67BC"/>
    <w:rsid w:val="000A6F48"/>
    <w:rsid w:val="000B11D8"/>
    <w:rsid w:val="000B3513"/>
    <w:rsid w:val="000B51E5"/>
    <w:rsid w:val="000B561D"/>
    <w:rsid w:val="000B5A9B"/>
    <w:rsid w:val="000B794B"/>
    <w:rsid w:val="000B7C60"/>
    <w:rsid w:val="000C200F"/>
    <w:rsid w:val="000C30A4"/>
    <w:rsid w:val="000C53FD"/>
    <w:rsid w:val="000C5E7A"/>
    <w:rsid w:val="000C7402"/>
    <w:rsid w:val="000D149A"/>
    <w:rsid w:val="000D2374"/>
    <w:rsid w:val="000D2BCB"/>
    <w:rsid w:val="000D3A53"/>
    <w:rsid w:val="000D41C3"/>
    <w:rsid w:val="000D44DD"/>
    <w:rsid w:val="000D466B"/>
    <w:rsid w:val="000D4727"/>
    <w:rsid w:val="000D56F3"/>
    <w:rsid w:val="000E15B1"/>
    <w:rsid w:val="000E1CC8"/>
    <w:rsid w:val="000F02C1"/>
    <w:rsid w:val="000F06AA"/>
    <w:rsid w:val="000F0A19"/>
    <w:rsid w:val="000F2612"/>
    <w:rsid w:val="000F2AB6"/>
    <w:rsid w:val="000F5E26"/>
    <w:rsid w:val="000F5F0B"/>
    <w:rsid w:val="000F6368"/>
    <w:rsid w:val="000F7ED3"/>
    <w:rsid w:val="000F7F40"/>
    <w:rsid w:val="00102BE7"/>
    <w:rsid w:val="00103CB3"/>
    <w:rsid w:val="00104B07"/>
    <w:rsid w:val="00106736"/>
    <w:rsid w:val="00111378"/>
    <w:rsid w:val="00112C5A"/>
    <w:rsid w:val="00113944"/>
    <w:rsid w:val="00114AAA"/>
    <w:rsid w:val="00115A00"/>
    <w:rsid w:val="00117C59"/>
    <w:rsid w:val="00122027"/>
    <w:rsid w:val="001237A3"/>
    <w:rsid w:val="00125D0C"/>
    <w:rsid w:val="00125EED"/>
    <w:rsid w:val="001272CD"/>
    <w:rsid w:val="001274C3"/>
    <w:rsid w:val="00127825"/>
    <w:rsid w:val="001318A0"/>
    <w:rsid w:val="00131F6D"/>
    <w:rsid w:val="00132D3F"/>
    <w:rsid w:val="00133AB0"/>
    <w:rsid w:val="0013493C"/>
    <w:rsid w:val="00136E28"/>
    <w:rsid w:val="001436C9"/>
    <w:rsid w:val="0014685A"/>
    <w:rsid w:val="00151225"/>
    <w:rsid w:val="001535A9"/>
    <w:rsid w:val="001536C3"/>
    <w:rsid w:val="001538E2"/>
    <w:rsid w:val="00153EF9"/>
    <w:rsid w:val="00154BBB"/>
    <w:rsid w:val="00155405"/>
    <w:rsid w:val="001559BA"/>
    <w:rsid w:val="00157542"/>
    <w:rsid w:val="00157F33"/>
    <w:rsid w:val="0016373F"/>
    <w:rsid w:val="00166B56"/>
    <w:rsid w:val="00167424"/>
    <w:rsid w:val="001701F1"/>
    <w:rsid w:val="0017087F"/>
    <w:rsid w:val="001715E0"/>
    <w:rsid w:val="00171645"/>
    <w:rsid w:val="001732D7"/>
    <w:rsid w:val="00173BC0"/>
    <w:rsid w:val="00175C06"/>
    <w:rsid w:val="00175E99"/>
    <w:rsid w:val="001806D8"/>
    <w:rsid w:val="001810F1"/>
    <w:rsid w:val="001876A3"/>
    <w:rsid w:val="00191203"/>
    <w:rsid w:val="001915DC"/>
    <w:rsid w:val="00192998"/>
    <w:rsid w:val="00193C1E"/>
    <w:rsid w:val="00193F5F"/>
    <w:rsid w:val="00195323"/>
    <w:rsid w:val="001955C9"/>
    <w:rsid w:val="00195D24"/>
    <w:rsid w:val="0019622A"/>
    <w:rsid w:val="001A04BA"/>
    <w:rsid w:val="001A1872"/>
    <w:rsid w:val="001A1B51"/>
    <w:rsid w:val="001A6664"/>
    <w:rsid w:val="001B0F4C"/>
    <w:rsid w:val="001B1470"/>
    <w:rsid w:val="001B1E0E"/>
    <w:rsid w:val="001B5589"/>
    <w:rsid w:val="001B6109"/>
    <w:rsid w:val="001B79B4"/>
    <w:rsid w:val="001C0AF5"/>
    <w:rsid w:val="001C1317"/>
    <w:rsid w:val="001C23F4"/>
    <w:rsid w:val="001C6AE2"/>
    <w:rsid w:val="001D31B3"/>
    <w:rsid w:val="001D3D70"/>
    <w:rsid w:val="001D7A92"/>
    <w:rsid w:val="001E000E"/>
    <w:rsid w:val="001E0817"/>
    <w:rsid w:val="001E08A4"/>
    <w:rsid w:val="001E4B5B"/>
    <w:rsid w:val="001E4E1A"/>
    <w:rsid w:val="001E4F5B"/>
    <w:rsid w:val="001E4F89"/>
    <w:rsid w:val="001E5505"/>
    <w:rsid w:val="001E5F33"/>
    <w:rsid w:val="001E67F7"/>
    <w:rsid w:val="001E7664"/>
    <w:rsid w:val="001F173A"/>
    <w:rsid w:val="001F4145"/>
    <w:rsid w:val="001F52AA"/>
    <w:rsid w:val="001F604F"/>
    <w:rsid w:val="001F7892"/>
    <w:rsid w:val="0020073A"/>
    <w:rsid w:val="00200D4B"/>
    <w:rsid w:val="00201005"/>
    <w:rsid w:val="00201477"/>
    <w:rsid w:val="00202A70"/>
    <w:rsid w:val="00202B7B"/>
    <w:rsid w:val="00203A0F"/>
    <w:rsid w:val="00204128"/>
    <w:rsid w:val="002076ED"/>
    <w:rsid w:val="00207E6E"/>
    <w:rsid w:val="00210A4E"/>
    <w:rsid w:val="002123A4"/>
    <w:rsid w:val="00212EA0"/>
    <w:rsid w:val="0021333A"/>
    <w:rsid w:val="00213D50"/>
    <w:rsid w:val="00215A26"/>
    <w:rsid w:val="00216DD8"/>
    <w:rsid w:val="00225751"/>
    <w:rsid w:val="00226383"/>
    <w:rsid w:val="002276DC"/>
    <w:rsid w:val="002306E2"/>
    <w:rsid w:val="00231AFE"/>
    <w:rsid w:val="00231EC1"/>
    <w:rsid w:val="0023295B"/>
    <w:rsid w:val="002342C5"/>
    <w:rsid w:val="00234A86"/>
    <w:rsid w:val="00236A07"/>
    <w:rsid w:val="00240656"/>
    <w:rsid w:val="002415A9"/>
    <w:rsid w:val="00241C56"/>
    <w:rsid w:val="00244E11"/>
    <w:rsid w:val="00244E95"/>
    <w:rsid w:val="00244FA5"/>
    <w:rsid w:val="0024772B"/>
    <w:rsid w:val="00247A14"/>
    <w:rsid w:val="00247F43"/>
    <w:rsid w:val="00251217"/>
    <w:rsid w:val="002513B8"/>
    <w:rsid w:val="00251748"/>
    <w:rsid w:val="00251C82"/>
    <w:rsid w:val="0025256A"/>
    <w:rsid w:val="00252DBF"/>
    <w:rsid w:val="00255370"/>
    <w:rsid w:val="00256D7B"/>
    <w:rsid w:val="00260F15"/>
    <w:rsid w:val="002615AA"/>
    <w:rsid w:val="00261794"/>
    <w:rsid w:val="00261B0B"/>
    <w:rsid w:val="00262009"/>
    <w:rsid w:val="00262D47"/>
    <w:rsid w:val="0026430A"/>
    <w:rsid w:val="002644E2"/>
    <w:rsid w:val="0026474F"/>
    <w:rsid w:val="00265D51"/>
    <w:rsid w:val="0026642F"/>
    <w:rsid w:val="00266F2B"/>
    <w:rsid w:val="00267534"/>
    <w:rsid w:val="00267733"/>
    <w:rsid w:val="00272F02"/>
    <w:rsid w:val="002734A4"/>
    <w:rsid w:val="002741F7"/>
    <w:rsid w:val="00275AF7"/>
    <w:rsid w:val="002765E0"/>
    <w:rsid w:val="00276E49"/>
    <w:rsid w:val="00277EC8"/>
    <w:rsid w:val="00281454"/>
    <w:rsid w:val="002830DD"/>
    <w:rsid w:val="002851FD"/>
    <w:rsid w:val="00285760"/>
    <w:rsid w:val="00285933"/>
    <w:rsid w:val="00285CFB"/>
    <w:rsid w:val="00287B4B"/>
    <w:rsid w:val="0029126B"/>
    <w:rsid w:val="00291F24"/>
    <w:rsid w:val="002928F5"/>
    <w:rsid w:val="00292F44"/>
    <w:rsid w:val="002948B4"/>
    <w:rsid w:val="00296377"/>
    <w:rsid w:val="0029667E"/>
    <w:rsid w:val="00296CFD"/>
    <w:rsid w:val="00296E7B"/>
    <w:rsid w:val="002973CD"/>
    <w:rsid w:val="002A0110"/>
    <w:rsid w:val="002A0A76"/>
    <w:rsid w:val="002A1781"/>
    <w:rsid w:val="002A1BDB"/>
    <w:rsid w:val="002A2D11"/>
    <w:rsid w:val="002A4057"/>
    <w:rsid w:val="002A63CF"/>
    <w:rsid w:val="002A76A1"/>
    <w:rsid w:val="002B0989"/>
    <w:rsid w:val="002B1D4E"/>
    <w:rsid w:val="002B74BA"/>
    <w:rsid w:val="002B7644"/>
    <w:rsid w:val="002C1960"/>
    <w:rsid w:val="002C4636"/>
    <w:rsid w:val="002C4AB4"/>
    <w:rsid w:val="002C6031"/>
    <w:rsid w:val="002D0DAB"/>
    <w:rsid w:val="002D0ECA"/>
    <w:rsid w:val="002D1D05"/>
    <w:rsid w:val="002D1D52"/>
    <w:rsid w:val="002D4019"/>
    <w:rsid w:val="002D446A"/>
    <w:rsid w:val="002D4609"/>
    <w:rsid w:val="002E134F"/>
    <w:rsid w:val="002E4264"/>
    <w:rsid w:val="002E5A2E"/>
    <w:rsid w:val="002E7337"/>
    <w:rsid w:val="002E73B9"/>
    <w:rsid w:val="002F06BF"/>
    <w:rsid w:val="002F0D26"/>
    <w:rsid w:val="002F1BE1"/>
    <w:rsid w:val="002F27C8"/>
    <w:rsid w:val="002F288E"/>
    <w:rsid w:val="002F4699"/>
    <w:rsid w:val="002F78FE"/>
    <w:rsid w:val="003006FD"/>
    <w:rsid w:val="00300881"/>
    <w:rsid w:val="00304D05"/>
    <w:rsid w:val="003053F6"/>
    <w:rsid w:val="00305BAD"/>
    <w:rsid w:val="00307128"/>
    <w:rsid w:val="0031046F"/>
    <w:rsid w:val="00310F03"/>
    <w:rsid w:val="00312EDB"/>
    <w:rsid w:val="0031347F"/>
    <w:rsid w:val="00313D89"/>
    <w:rsid w:val="003149E9"/>
    <w:rsid w:val="003160DF"/>
    <w:rsid w:val="00316151"/>
    <w:rsid w:val="003201D3"/>
    <w:rsid w:val="00320CC2"/>
    <w:rsid w:val="00320F32"/>
    <w:rsid w:val="00322029"/>
    <w:rsid w:val="003221C1"/>
    <w:rsid w:val="003347CF"/>
    <w:rsid w:val="00334F0B"/>
    <w:rsid w:val="00336AC2"/>
    <w:rsid w:val="00337E08"/>
    <w:rsid w:val="0034038B"/>
    <w:rsid w:val="00340FB9"/>
    <w:rsid w:val="00342827"/>
    <w:rsid w:val="00342D95"/>
    <w:rsid w:val="00342F6A"/>
    <w:rsid w:val="00343CEF"/>
    <w:rsid w:val="00346286"/>
    <w:rsid w:val="00346B3A"/>
    <w:rsid w:val="00351C16"/>
    <w:rsid w:val="003523D1"/>
    <w:rsid w:val="00353013"/>
    <w:rsid w:val="00354A36"/>
    <w:rsid w:val="00355055"/>
    <w:rsid w:val="003621D8"/>
    <w:rsid w:val="00363B9D"/>
    <w:rsid w:val="00365934"/>
    <w:rsid w:val="00366946"/>
    <w:rsid w:val="003708A7"/>
    <w:rsid w:val="00370DC2"/>
    <w:rsid w:val="00371106"/>
    <w:rsid w:val="0037256C"/>
    <w:rsid w:val="00373246"/>
    <w:rsid w:val="00373314"/>
    <w:rsid w:val="00374199"/>
    <w:rsid w:val="00374764"/>
    <w:rsid w:val="00374CD7"/>
    <w:rsid w:val="00377A68"/>
    <w:rsid w:val="00377C8C"/>
    <w:rsid w:val="0038312F"/>
    <w:rsid w:val="00383428"/>
    <w:rsid w:val="00384E89"/>
    <w:rsid w:val="00385C29"/>
    <w:rsid w:val="00385CEE"/>
    <w:rsid w:val="0038732F"/>
    <w:rsid w:val="0038758B"/>
    <w:rsid w:val="00387DC0"/>
    <w:rsid w:val="00390428"/>
    <w:rsid w:val="00392148"/>
    <w:rsid w:val="003928FB"/>
    <w:rsid w:val="003933F0"/>
    <w:rsid w:val="0039386B"/>
    <w:rsid w:val="003940BC"/>
    <w:rsid w:val="00394208"/>
    <w:rsid w:val="00395D07"/>
    <w:rsid w:val="00395E0D"/>
    <w:rsid w:val="00396A85"/>
    <w:rsid w:val="00397620"/>
    <w:rsid w:val="00397D13"/>
    <w:rsid w:val="003A3EF9"/>
    <w:rsid w:val="003A572A"/>
    <w:rsid w:val="003A660F"/>
    <w:rsid w:val="003A66C6"/>
    <w:rsid w:val="003A7E36"/>
    <w:rsid w:val="003B0174"/>
    <w:rsid w:val="003B08E3"/>
    <w:rsid w:val="003B1330"/>
    <w:rsid w:val="003B1E1B"/>
    <w:rsid w:val="003B4354"/>
    <w:rsid w:val="003B712C"/>
    <w:rsid w:val="003B7F22"/>
    <w:rsid w:val="003B7F82"/>
    <w:rsid w:val="003C020F"/>
    <w:rsid w:val="003C0848"/>
    <w:rsid w:val="003C1376"/>
    <w:rsid w:val="003C4032"/>
    <w:rsid w:val="003C7E9C"/>
    <w:rsid w:val="003D0545"/>
    <w:rsid w:val="003D2558"/>
    <w:rsid w:val="003D2815"/>
    <w:rsid w:val="003D2904"/>
    <w:rsid w:val="003D3EFD"/>
    <w:rsid w:val="003D409A"/>
    <w:rsid w:val="003D71BF"/>
    <w:rsid w:val="003D7CB6"/>
    <w:rsid w:val="003E0A37"/>
    <w:rsid w:val="003E209B"/>
    <w:rsid w:val="003E51B0"/>
    <w:rsid w:val="003F062D"/>
    <w:rsid w:val="003F0BE7"/>
    <w:rsid w:val="003F19BE"/>
    <w:rsid w:val="003F1ED6"/>
    <w:rsid w:val="003F2648"/>
    <w:rsid w:val="003F3061"/>
    <w:rsid w:val="003F4C8A"/>
    <w:rsid w:val="003F62A8"/>
    <w:rsid w:val="0040014A"/>
    <w:rsid w:val="00402400"/>
    <w:rsid w:val="00403C2A"/>
    <w:rsid w:val="00404C99"/>
    <w:rsid w:val="004059E2"/>
    <w:rsid w:val="00405DF4"/>
    <w:rsid w:val="004077A2"/>
    <w:rsid w:val="00407979"/>
    <w:rsid w:val="00410513"/>
    <w:rsid w:val="00411EEE"/>
    <w:rsid w:val="00413A36"/>
    <w:rsid w:val="00414535"/>
    <w:rsid w:val="00415EAC"/>
    <w:rsid w:val="004176FD"/>
    <w:rsid w:val="00420469"/>
    <w:rsid w:val="00422A54"/>
    <w:rsid w:val="00422D2E"/>
    <w:rsid w:val="0042370F"/>
    <w:rsid w:val="00424D42"/>
    <w:rsid w:val="00424FD5"/>
    <w:rsid w:val="00425650"/>
    <w:rsid w:val="00425C81"/>
    <w:rsid w:val="00426B37"/>
    <w:rsid w:val="0043079F"/>
    <w:rsid w:val="00431417"/>
    <w:rsid w:val="00432A5F"/>
    <w:rsid w:val="00432B97"/>
    <w:rsid w:val="00441185"/>
    <w:rsid w:val="00442732"/>
    <w:rsid w:val="0044293D"/>
    <w:rsid w:val="00442DED"/>
    <w:rsid w:val="00442ED8"/>
    <w:rsid w:val="004432BE"/>
    <w:rsid w:val="0044449C"/>
    <w:rsid w:val="00445734"/>
    <w:rsid w:val="00446835"/>
    <w:rsid w:val="0045065E"/>
    <w:rsid w:val="00452F80"/>
    <w:rsid w:val="0045671C"/>
    <w:rsid w:val="00456D43"/>
    <w:rsid w:val="004607D2"/>
    <w:rsid w:val="00460B28"/>
    <w:rsid w:val="00461D14"/>
    <w:rsid w:val="004623C3"/>
    <w:rsid w:val="00462D09"/>
    <w:rsid w:val="00462D5A"/>
    <w:rsid w:val="004631E7"/>
    <w:rsid w:val="004634BF"/>
    <w:rsid w:val="00464268"/>
    <w:rsid w:val="00464BFE"/>
    <w:rsid w:val="00466A6E"/>
    <w:rsid w:val="004700E8"/>
    <w:rsid w:val="004705AA"/>
    <w:rsid w:val="00471B6B"/>
    <w:rsid w:val="00471DDE"/>
    <w:rsid w:val="00472037"/>
    <w:rsid w:val="004732B4"/>
    <w:rsid w:val="00474BB9"/>
    <w:rsid w:val="00474F45"/>
    <w:rsid w:val="00475E90"/>
    <w:rsid w:val="00477615"/>
    <w:rsid w:val="004802BC"/>
    <w:rsid w:val="0048233B"/>
    <w:rsid w:val="00483B82"/>
    <w:rsid w:val="0048619F"/>
    <w:rsid w:val="00487497"/>
    <w:rsid w:val="004910A1"/>
    <w:rsid w:val="004915DB"/>
    <w:rsid w:val="00492379"/>
    <w:rsid w:val="00492BB4"/>
    <w:rsid w:val="00493A88"/>
    <w:rsid w:val="00493DF4"/>
    <w:rsid w:val="00494876"/>
    <w:rsid w:val="0049553C"/>
    <w:rsid w:val="00496C55"/>
    <w:rsid w:val="004A11B8"/>
    <w:rsid w:val="004A1299"/>
    <w:rsid w:val="004A419D"/>
    <w:rsid w:val="004A430C"/>
    <w:rsid w:val="004A4440"/>
    <w:rsid w:val="004A624F"/>
    <w:rsid w:val="004A6A38"/>
    <w:rsid w:val="004B1B05"/>
    <w:rsid w:val="004B2B29"/>
    <w:rsid w:val="004B4BB5"/>
    <w:rsid w:val="004C1265"/>
    <w:rsid w:val="004C13C7"/>
    <w:rsid w:val="004C1AAC"/>
    <w:rsid w:val="004C3164"/>
    <w:rsid w:val="004C38DC"/>
    <w:rsid w:val="004C6419"/>
    <w:rsid w:val="004D0FEC"/>
    <w:rsid w:val="004D2F9E"/>
    <w:rsid w:val="004D54D1"/>
    <w:rsid w:val="004D5CD6"/>
    <w:rsid w:val="004D71BF"/>
    <w:rsid w:val="004D79BD"/>
    <w:rsid w:val="004D7C10"/>
    <w:rsid w:val="004E0CB0"/>
    <w:rsid w:val="004E57C8"/>
    <w:rsid w:val="004E7F7D"/>
    <w:rsid w:val="004F0650"/>
    <w:rsid w:val="004F2F3B"/>
    <w:rsid w:val="004F4DFB"/>
    <w:rsid w:val="004F60C5"/>
    <w:rsid w:val="004F6D51"/>
    <w:rsid w:val="00500D2E"/>
    <w:rsid w:val="005033E6"/>
    <w:rsid w:val="00505785"/>
    <w:rsid w:val="00506B99"/>
    <w:rsid w:val="00511DE9"/>
    <w:rsid w:val="00513881"/>
    <w:rsid w:val="005138D5"/>
    <w:rsid w:val="00513ECD"/>
    <w:rsid w:val="00514E5C"/>
    <w:rsid w:val="00514F5F"/>
    <w:rsid w:val="00515375"/>
    <w:rsid w:val="0051548E"/>
    <w:rsid w:val="00516203"/>
    <w:rsid w:val="0052132E"/>
    <w:rsid w:val="00522D27"/>
    <w:rsid w:val="00524D6A"/>
    <w:rsid w:val="005262F2"/>
    <w:rsid w:val="005263B1"/>
    <w:rsid w:val="00526531"/>
    <w:rsid w:val="0052680E"/>
    <w:rsid w:val="0052749D"/>
    <w:rsid w:val="00532491"/>
    <w:rsid w:val="0053322E"/>
    <w:rsid w:val="005347B9"/>
    <w:rsid w:val="00534B2B"/>
    <w:rsid w:val="00534C22"/>
    <w:rsid w:val="00535372"/>
    <w:rsid w:val="00535C87"/>
    <w:rsid w:val="00536151"/>
    <w:rsid w:val="005433F9"/>
    <w:rsid w:val="00543F1B"/>
    <w:rsid w:val="00545E5C"/>
    <w:rsid w:val="00546632"/>
    <w:rsid w:val="0055007A"/>
    <w:rsid w:val="00550360"/>
    <w:rsid w:val="005553C7"/>
    <w:rsid w:val="0055593F"/>
    <w:rsid w:val="00560162"/>
    <w:rsid w:val="00560F89"/>
    <w:rsid w:val="0056149B"/>
    <w:rsid w:val="00562B02"/>
    <w:rsid w:val="005662A9"/>
    <w:rsid w:val="00566CFE"/>
    <w:rsid w:val="00567349"/>
    <w:rsid w:val="00567907"/>
    <w:rsid w:val="005705FE"/>
    <w:rsid w:val="00570F5D"/>
    <w:rsid w:val="00572DBD"/>
    <w:rsid w:val="00573565"/>
    <w:rsid w:val="00576744"/>
    <w:rsid w:val="005801E9"/>
    <w:rsid w:val="00580CA6"/>
    <w:rsid w:val="005810AE"/>
    <w:rsid w:val="00584816"/>
    <w:rsid w:val="005855BC"/>
    <w:rsid w:val="00587D52"/>
    <w:rsid w:val="00593C36"/>
    <w:rsid w:val="00594284"/>
    <w:rsid w:val="00595113"/>
    <w:rsid w:val="005951DB"/>
    <w:rsid w:val="00597364"/>
    <w:rsid w:val="0059772D"/>
    <w:rsid w:val="005A0CDB"/>
    <w:rsid w:val="005A0FDF"/>
    <w:rsid w:val="005A41E3"/>
    <w:rsid w:val="005B15F1"/>
    <w:rsid w:val="005B26DE"/>
    <w:rsid w:val="005B4D24"/>
    <w:rsid w:val="005B6D7A"/>
    <w:rsid w:val="005C1DD8"/>
    <w:rsid w:val="005C75CC"/>
    <w:rsid w:val="005D1E1F"/>
    <w:rsid w:val="005D213A"/>
    <w:rsid w:val="005D3756"/>
    <w:rsid w:val="005D4A84"/>
    <w:rsid w:val="005D70E8"/>
    <w:rsid w:val="005E11D3"/>
    <w:rsid w:val="005E2E7E"/>
    <w:rsid w:val="005F015F"/>
    <w:rsid w:val="005F15EE"/>
    <w:rsid w:val="005F46C9"/>
    <w:rsid w:val="005F4C9B"/>
    <w:rsid w:val="005F5722"/>
    <w:rsid w:val="005F67A0"/>
    <w:rsid w:val="00601807"/>
    <w:rsid w:val="00605A23"/>
    <w:rsid w:val="00605EA9"/>
    <w:rsid w:val="00606BFD"/>
    <w:rsid w:val="00606EB8"/>
    <w:rsid w:val="00607793"/>
    <w:rsid w:val="006077C2"/>
    <w:rsid w:val="00610711"/>
    <w:rsid w:val="00610C02"/>
    <w:rsid w:val="00610E74"/>
    <w:rsid w:val="00614291"/>
    <w:rsid w:val="006143D8"/>
    <w:rsid w:val="0062067A"/>
    <w:rsid w:val="00621BB2"/>
    <w:rsid w:val="006244B4"/>
    <w:rsid w:val="00624D13"/>
    <w:rsid w:val="00631417"/>
    <w:rsid w:val="00634164"/>
    <w:rsid w:val="00634A24"/>
    <w:rsid w:val="0064044B"/>
    <w:rsid w:val="00641021"/>
    <w:rsid w:val="00642D7A"/>
    <w:rsid w:val="006431F5"/>
    <w:rsid w:val="006437B2"/>
    <w:rsid w:val="00643E07"/>
    <w:rsid w:val="006460D4"/>
    <w:rsid w:val="00647880"/>
    <w:rsid w:val="00650A4E"/>
    <w:rsid w:val="00651CFC"/>
    <w:rsid w:val="0065544A"/>
    <w:rsid w:val="00657E9B"/>
    <w:rsid w:val="00662390"/>
    <w:rsid w:val="006625D7"/>
    <w:rsid w:val="0066324A"/>
    <w:rsid w:val="00663454"/>
    <w:rsid w:val="00663B42"/>
    <w:rsid w:val="00663BF3"/>
    <w:rsid w:val="00664EF3"/>
    <w:rsid w:val="00665F7C"/>
    <w:rsid w:val="00665FA4"/>
    <w:rsid w:val="00666A76"/>
    <w:rsid w:val="00667A7B"/>
    <w:rsid w:val="00667C1A"/>
    <w:rsid w:val="00673D9F"/>
    <w:rsid w:val="006752A0"/>
    <w:rsid w:val="006767C5"/>
    <w:rsid w:val="00676A81"/>
    <w:rsid w:val="00676E1C"/>
    <w:rsid w:val="00677892"/>
    <w:rsid w:val="00680ADB"/>
    <w:rsid w:val="00681EB0"/>
    <w:rsid w:val="00682144"/>
    <w:rsid w:val="00686924"/>
    <w:rsid w:val="006915C4"/>
    <w:rsid w:val="00692098"/>
    <w:rsid w:val="00693007"/>
    <w:rsid w:val="00694236"/>
    <w:rsid w:val="0069498F"/>
    <w:rsid w:val="00694B35"/>
    <w:rsid w:val="006951F1"/>
    <w:rsid w:val="006A0125"/>
    <w:rsid w:val="006A1541"/>
    <w:rsid w:val="006A1CA6"/>
    <w:rsid w:val="006A3057"/>
    <w:rsid w:val="006A30E6"/>
    <w:rsid w:val="006A3396"/>
    <w:rsid w:val="006A3C4C"/>
    <w:rsid w:val="006A3F6B"/>
    <w:rsid w:val="006A4BC2"/>
    <w:rsid w:val="006A4F1F"/>
    <w:rsid w:val="006A4FDA"/>
    <w:rsid w:val="006A79B8"/>
    <w:rsid w:val="006A7D16"/>
    <w:rsid w:val="006B367A"/>
    <w:rsid w:val="006B40F4"/>
    <w:rsid w:val="006B4616"/>
    <w:rsid w:val="006B7DAE"/>
    <w:rsid w:val="006C10B3"/>
    <w:rsid w:val="006C1705"/>
    <w:rsid w:val="006C1C09"/>
    <w:rsid w:val="006C2674"/>
    <w:rsid w:val="006C2960"/>
    <w:rsid w:val="006C3EBA"/>
    <w:rsid w:val="006C3F3A"/>
    <w:rsid w:val="006C41DB"/>
    <w:rsid w:val="006C5F4A"/>
    <w:rsid w:val="006C6F46"/>
    <w:rsid w:val="006D2E7D"/>
    <w:rsid w:val="006D5FBB"/>
    <w:rsid w:val="006D6E98"/>
    <w:rsid w:val="006D6FD3"/>
    <w:rsid w:val="006E0D43"/>
    <w:rsid w:val="006E146E"/>
    <w:rsid w:val="006E1A2F"/>
    <w:rsid w:val="006E204D"/>
    <w:rsid w:val="006E3519"/>
    <w:rsid w:val="006E72AF"/>
    <w:rsid w:val="006F1E7E"/>
    <w:rsid w:val="006F20FD"/>
    <w:rsid w:val="006F2A34"/>
    <w:rsid w:val="006F2F97"/>
    <w:rsid w:val="006F516C"/>
    <w:rsid w:val="006F589F"/>
    <w:rsid w:val="006F59BC"/>
    <w:rsid w:val="006F6D81"/>
    <w:rsid w:val="006F7BB0"/>
    <w:rsid w:val="007038BC"/>
    <w:rsid w:val="007045FA"/>
    <w:rsid w:val="00706628"/>
    <w:rsid w:val="00706B98"/>
    <w:rsid w:val="007078A3"/>
    <w:rsid w:val="007103A9"/>
    <w:rsid w:val="00711136"/>
    <w:rsid w:val="00713F7B"/>
    <w:rsid w:val="00714B5F"/>
    <w:rsid w:val="00715615"/>
    <w:rsid w:val="00720F73"/>
    <w:rsid w:val="00723055"/>
    <w:rsid w:val="00724417"/>
    <w:rsid w:val="00724A74"/>
    <w:rsid w:val="007263FA"/>
    <w:rsid w:val="007267F3"/>
    <w:rsid w:val="007272C8"/>
    <w:rsid w:val="00730796"/>
    <w:rsid w:val="007313AE"/>
    <w:rsid w:val="0073186F"/>
    <w:rsid w:val="00731BFB"/>
    <w:rsid w:val="00732AF2"/>
    <w:rsid w:val="00734E56"/>
    <w:rsid w:val="007368E3"/>
    <w:rsid w:val="0073708D"/>
    <w:rsid w:val="00737149"/>
    <w:rsid w:val="007401B0"/>
    <w:rsid w:val="00741235"/>
    <w:rsid w:val="007415F3"/>
    <w:rsid w:val="00741BE6"/>
    <w:rsid w:val="00744EB7"/>
    <w:rsid w:val="0075023E"/>
    <w:rsid w:val="00751021"/>
    <w:rsid w:val="00754AF0"/>
    <w:rsid w:val="007554DA"/>
    <w:rsid w:val="007554F8"/>
    <w:rsid w:val="00757DAC"/>
    <w:rsid w:val="00760CAE"/>
    <w:rsid w:val="00763FF2"/>
    <w:rsid w:val="00764681"/>
    <w:rsid w:val="007652E8"/>
    <w:rsid w:val="00765FF1"/>
    <w:rsid w:val="00766B59"/>
    <w:rsid w:val="00770F7F"/>
    <w:rsid w:val="00771482"/>
    <w:rsid w:val="00772D64"/>
    <w:rsid w:val="0077358B"/>
    <w:rsid w:val="007736A1"/>
    <w:rsid w:val="007738D1"/>
    <w:rsid w:val="007739BA"/>
    <w:rsid w:val="0077404A"/>
    <w:rsid w:val="0077518B"/>
    <w:rsid w:val="00775945"/>
    <w:rsid w:val="00776D85"/>
    <w:rsid w:val="00777EEC"/>
    <w:rsid w:val="00780AAD"/>
    <w:rsid w:val="00781B8E"/>
    <w:rsid w:val="00783FA2"/>
    <w:rsid w:val="007842AE"/>
    <w:rsid w:val="0078679C"/>
    <w:rsid w:val="00787995"/>
    <w:rsid w:val="00791076"/>
    <w:rsid w:val="00791119"/>
    <w:rsid w:val="00792C95"/>
    <w:rsid w:val="0079495A"/>
    <w:rsid w:val="00795A28"/>
    <w:rsid w:val="00795E19"/>
    <w:rsid w:val="007963C6"/>
    <w:rsid w:val="007A1DF3"/>
    <w:rsid w:val="007A60D4"/>
    <w:rsid w:val="007B199E"/>
    <w:rsid w:val="007B1DC8"/>
    <w:rsid w:val="007B2D45"/>
    <w:rsid w:val="007B682D"/>
    <w:rsid w:val="007C2156"/>
    <w:rsid w:val="007C56AA"/>
    <w:rsid w:val="007C6B6F"/>
    <w:rsid w:val="007D20F3"/>
    <w:rsid w:val="007D2C52"/>
    <w:rsid w:val="007D375C"/>
    <w:rsid w:val="007D4E43"/>
    <w:rsid w:val="007D58E9"/>
    <w:rsid w:val="007D6A2F"/>
    <w:rsid w:val="007D6EEE"/>
    <w:rsid w:val="007D7842"/>
    <w:rsid w:val="007E0111"/>
    <w:rsid w:val="007E0576"/>
    <w:rsid w:val="007E0AAF"/>
    <w:rsid w:val="007E2B8F"/>
    <w:rsid w:val="007E2DFA"/>
    <w:rsid w:val="007E368D"/>
    <w:rsid w:val="007E3EE4"/>
    <w:rsid w:val="007E5495"/>
    <w:rsid w:val="007E5ABC"/>
    <w:rsid w:val="007E5D0B"/>
    <w:rsid w:val="007E5D71"/>
    <w:rsid w:val="007E5FE7"/>
    <w:rsid w:val="007F1DFF"/>
    <w:rsid w:val="007F22A4"/>
    <w:rsid w:val="007F2A92"/>
    <w:rsid w:val="007F49D7"/>
    <w:rsid w:val="007F5B10"/>
    <w:rsid w:val="007F5C5F"/>
    <w:rsid w:val="007F6D4D"/>
    <w:rsid w:val="007F74C5"/>
    <w:rsid w:val="007F7A31"/>
    <w:rsid w:val="008005A3"/>
    <w:rsid w:val="0080179A"/>
    <w:rsid w:val="008019BA"/>
    <w:rsid w:val="008030A0"/>
    <w:rsid w:val="008038A8"/>
    <w:rsid w:val="00803CFE"/>
    <w:rsid w:val="00810DDE"/>
    <w:rsid w:val="008116EF"/>
    <w:rsid w:val="008122DF"/>
    <w:rsid w:val="00812571"/>
    <w:rsid w:val="00812A37"/>
    <w:rsid w:val="0081405F"/>
    <w:rsid w:val="00814344"/>
    <w:rsid w:val="0081571A"/>
    <w:rsid w:val="008157DD"/>
    <w:rsid w:val="00820F3E"/>
    <w:rsid w:val="00822AC5"/>
    <w:rsid w:val="00823406"/>
    <w:rsid w:val="00823CD7"/>
    <w:rsid w:val="00824912"/>
    <w:rsid w:val="008249CE"/>
    <w:rsid w:val="00824C1C"/>
    <w:rsid w:val="008263AA"/>
    <w:rsid w:val="0082729C"/>
    <w:rsid w:val="00827354"/>
    <w:rsid w:val="00831CBA"/>
    <w:rsid w:val="00834C1D"/>
    <w:rsid w:val="00836BAA"/>
    <w:rsid w:val="008377A8"/>
    <w:rsid w:val="008379CF"/>
    <w:rsid w:val="00843650"/>
    <w:rsid w:val="00850404"/>
    <w:rsid w:val="00851013"/>
    <w:rsid w:val="008515C8"/>
    <w:rsid w:val="00851AA1"/>
    <w:rsid w:val="008531AD"/>
    <w:rsid w:val="00854397"/>
    <w:rsid w:val="008550BF"/>
    <w:rsid w:val="00855ABE"/>
    <w:rsid w:val="00856E09"/>
    <w:rsid w:val="00857168"/>
    <w:rsid w:val="00860223"/>
    <w:rsid w:val="008606BF"/>
    <w:rsid w:val="0086162E"/>
    <w:rsid w:val="0086409C"/>
    <w:rsid w:val="008704F3"/>
    <w:rsid w:val="00870E11"/>
    <w:rsid w:val="0087172F"/>
    <w:rsid w:val="008737EA"/>
    <w:rsid w:val="00874F47"/>
    <w:rsid w:val="008758CE"/>
    <w:rsid w:val="00876BB0"/>
    <w:rsid w:val="0087761F"/>
    <w:rsid w:val="00877EBF"/>
    <w:rsid w:val="0088080D"/>
    <w:rsid w:val="0088091C"/>
    <w:rsid w:val="00881266"/>
    <w:rsid w:val="00883A11"/>
    <w:rsid w:val="008858B0"/>
    <w:rsid w:val="00894F38"/>
    <w:rsid w:val="0089549A"/>
    <w:rsid w:val="008969FF"/>
    <w:rsid w:val="00897AC9"/>
    <w:rsid w:val="008A110A"/>
    <w:rsid w:val="008A1284"/>
    <w:rsid w:val="008A2953"/>
    <w:rsid w:val="008A32D6"/>
    <w:rsid w:val="008A3FFE"/>
    <w:rsid w:val="008A6AB5"/>
    <w:rsid w:val="008A7526"/>
    <w:rsid w:val="008B0D64"/>
    <w:rsid w:val="008B2316"/>
    <w:rsid w:val="008B2BE3"/>
    <w:rsid w:val="008B308B"/>
    <w:rsid w:val="008B30A7"/>
    <w:rsid w:val="008B31B8"/>
    <w:rsid w:val="008B34D6"/>
    <w:rsid w:val="008B3A85"/>
    <w:rsid w:val="008B5197"/>
    <w:rsid w:val="008C0CF3"/>
    <w:rsid w:val="008C3C7C"/>
    <w:rsid w:val="008C4C7A"/>
    <w:rsid w:val="008C78CE"/>
    <w:rsid w:val="008D0697"/>
    <w:rsid w:val="008D254E"/>
    <w:rsid w:val="008D2AD3"/>
    <w:rsid w:val="008D3A79"/>
    <w:rsid w:val="008D471B"/>
    <w:rsid w:val="008D7003"/>
    <w:rsid w:val="008E3AE9"/>
    <w:rsid w:val="008F0EAB"/>
    <w:rsid w:val="008F1131"/>
    <w:rsid w:val="008F3D0F"/>
    <w:rsid w:val="008F3DE9"/>
    <w:rsid w:val="008F5F05"/>
    <w:rsid w:val="008F7CFB"/>
    <w:rsid w:val="009058B2"/>
    <w:rsid w:val="009076CA"/>
    <w:rsid w:val="00910ED6"/>
    <w:rsid w:val="00912F25"/>
    <w:rsid w:val="009139B1"/>
    <w:rsid w:val="009143E5"/>
    <w:rsid w:val="00914529"/>
    <w:rsid w:val="00921646"/>
    <w:rsid w:val="00923A70"/>
    <w:rsid w:val="009272F2"/>
    <w:rsid w:val="00931F6E"/>
    <w:rsid w:val="009337D4"/>
    <w:rsid w:val="00933F1B"/>
    <w:rsid w:val="0094071C"/>
    <w:rsid w:val="0094628F"/>
    <w:rsid w:val="009475E0"/>
    <w:rsid w:val="00947E67"/>
    <w:rsid w:val="009501DD"/>
    <w:rsid w:val="00951AF3"/>
    <w:rsid w:val="009523D7"/>
    <w:rsid w:val="00952ABD"/>
    <w:rsid w:val="00952F5F"/>
    <w:rsid w:val="0095305A"/>
    <w:rsid w:val="00954D56"/>
    <w:rsid w:val="0095540D"/>
    <w:rsid w:val="00955FC7"/>
    <w:rsid w:val="00956630"/>
    <w:rsid w:val="00962388"/>
    <w:rsid w:val="00964C6B"/>
    <w:rsid w:val="00966056"/>
    <w:rsid w:val="0096721C"/>
    <w:rsid w:val="00971CF8"/>
    <w:rsid w:val="009734AB"/>
    <w:rsid w:val="0097397F"/>
    <w:rsid w:val="00973ADC"/>
    <w:rsid w:val="0097533C"/>
    <w:rsid w:val="00975BF9"/>
    <w:rsid w:val="00977274"/>
    <w:rsid w:val="00984414"/>
    <w:rsid w:val="009847DC"/>
    <w:rsid w:val="0098714E"/>
    <w:rsid w:val="009906E8"/>
    <w:rsid w:val="009908D8"/>
    <w:rsid w:val="00996D66"/>
    <w:rsid w:val="009A0579"/>
    <w:rsid w:val="009A0D8B"/>
    <w:rsid w:val="009A133E"/>
    <w:rsid w:val="009A1EBA"/>
    <w:rsid w:val="009A3E22"/>
    <w:rsid w:val="009A6226"/>
    <w:rsid w:val="009A66E8"/>
    <w:rsid w:val="009A746D"/>
    <w:rsid w:val="009A769E"/>
    <w:rsid w:val="009A79C7"/>
    <w:rsid w:val="009A7F45"/>
    <w:rsid w:val="009B0917"/>
    <w:rsid w:val="009B1977"/>
    <w:rsid w:val="009B28E7"/>
    <w:rsid w:val="009B2FC2"/>
    <w:rsid w:val="009C079A"/>
    <w:rsid w:val="009C12D3"/>
    <w:rsid w:val="009C13CF"/>
    <w:rsid w:val="009C31FF"/>
    <w:rsid w:val="009C5EBE"/>
    <w:rsid w:val="009C69DC"/>
    <w:rsid w:val="009C77AE"/>
    <w:rsid w:val="009C7996"/>
    <w:rsid w:val="009C7E90"/>
    <w:rsid w:val="009D3C67"/>
    <w:rsid w:val="009D4144"/>
    <w:rsid w:val="009D4EF0"/>
    <w:rsid w:val="009D568B"/>
    <w:rsid w:val="009D6126"/>
    <w:rsid w:val="009D61E9"/>
    <w:rsid w:val="009E1FA6"/>
    <w:rsid w:val="009E5197"/>
    <w:rsid w:val="009E6307"/>
    <w:rsid w:val="009F1811"/>
    <w:rsid w:val="00A02E7D"/>
    <w:rsid w:val="00A02EA8"/>
    <w:rsid w:val="00A058CF"/>
    <w:rsid w:val="00A06A1E"/>
    <w:rsid w:val="00A10708"/>
    <w:rsid w:val="00A11E67"/>
    <w:rsid w:val="00A14441"/>
    <w:rsid w:val="00A14A15"/>
    <w:rsid w:val="00A14DAC"/>
    <w:rsid w:val="00A159C4"/>
    <w:rsid w:val="00A2292E"/>
    <w:rsid w:val="00A22ECD"/>
    <w:rsid w:val="00A25648"/>
    <w:rsid w:val="00A2596D"/>
    <w:rsid w:val="00A27E35"/>
    <w:rsid w:val="00A3000A"/>
    <w:rsid w:val="00A307A9"/>
    <w:rsid w:val="00A336DE"/>
    <w:rsid w:val="00A34612"/>
    <w:rsid w:val="00A34F2A"/>
    <w:rsid w:val="00A37486"/>
    <w:rsid w:val="00A418A6"/>
    <w:rsid w:val="00A42DA9"/>
    <w:rsid w:val="00A4774F"/>
    <w:rsid w:val="00A5212C"/>
    <w:rsid w:val="00A53B7E"/>
    <w:rsid w:val="00A54AA4"/>
    <w:rsid w:val="00A553EF"/>
    <w:rsid w:val="00A55F14"/>
    <w:rsid w:val="00A56CC8"/>
    <w:rsid w:val="00A60D3C"/>
    <w:rsid w:val="00A617C2"/>
    <w:rsid w:val="00A6299E"/>
    <w:rsid w:val="00A62D54"/>
    <w:rsid w:val="00A635A1"/>
    <w:rsid w:val="00A6361C"/>
    <w:rsid w:val="00A6517F"/>
    <w:rsid w:val="00A652BD"/>
    <w:rsid w:val="00A65416"/>
    <w:rsid w:val="00A65459"/>
    <w:rsid w:val="00A6647E"/>
    <w:rsid w:val="00A66680"/>
    <w:rsid w:val="00A67FC8"/>
    <w:rsid w:val="00A707A2"/>
    <w:rsid w:val="00A720AE"/>
    <w:rsid w:val="00A72770"/>
    <w:rsid w:val="00A75D24"/>
    <w:rsid w:val="00A76464"/>
    <w:rsid w:val="00A76E7B"/>
    <w:rsid w:val="00A7753D"/>
    <w:rsid w:val="00A801B4"/>
    <w:rsid w:val="00A8339B"/>
    <w:rsid w:val="00A86A52"/>
    <w:rsid w:val="00A8707E"/>
    <w:rsid w:val="00A87662"/>
    <w:rsid w:val="00A902E6"/>
    <w:rsid w:val="00A90EB5"/>
    <w:rsid w:val="00A916E1"/>
    <w:rsid w:val="00A918A9"/>
    <w:rsid w:val="00A91DFF"/>
    <w:rsid w:val="00A93630"/>
    <w:rsid w:val="00A93BE1"/>
    <w:rsid w:val="00A94166"/>
    <w:rsid w:val="00A976FF"/>
    <w:rsid w:val="00AA001D"/>
    <w:rsid w:val="00AA3066"/>
    <w:rsid w:val="00AA6A66"/>
    <w:rsid w:val="00AB3BC7"/>
    <w:rsid w:val="00AB7AC6"/>
    <w:rsid w:val="00AB7B8E"/>
    <w:rsid w:val="00AC245E"/>
    <w:rsid w:val="00AC5036"/>
    <w:rsid w:val="00AC54F5"/>
    <w:rsid w:val="00AC5747"/>
    <w:rsid w:val="00AC644F"/>
    <w:rsid w:val="00AC6D4B"/>
    <w:rsid w:val="00AD0F9E"/>
    <w:rsid w:val="00AD2DB4"/>
    <w:rsid w:val="00AD2ECB"/>
    <w:rsid w:val="00AD3921"/>
    <w:rsid w:val="00AD55FC"/>
    <w:rsid w:val="00AE2ED5"/>
    <w:rsid w:val="00AE2EF4"/>
    <w:rsid w:val="00AE61C2"/>
    <w:rsid w:val="00AE6462"/>
    <w:rsid w:val="00AF13B9"/>
    <w:rsid w:val="00AF2BB4"/>
    <w:rsid w:val="00AF362A"/>
    <w:rsid w:val="00AF53AC"/>
    <w:rsid w:val="00AF5952"/>
    <w:rsid w:val="00AF59B1"/>
    <w:rsid w:val="00AF5DEF"/>
    <w:rsid w:val="00AF675D"/>
    <w:rsid w:val="00B03DAC"/>
    <w:rsid w:val="00B04BAB"/>
    <w:rsid w:val="00B05B89"/>
    <w:rsid w:val="00B10D64"/>
    <w:rsid w:val="00B12EDF"/>
    <w:rsid w:val="00B150E0"/>
    <w:rsid w:val="00B23416"/>
    <w:rsid w:val="00B321B7"/>
    <w:rsid w:val="00B354E3"/>
    <w:rsid w:val="00B367DC"/>
    <w:rsid w:val="00B37741"/>
    <w:rsid w:val="00B4020B"/>
    <w:rsid w:val="00B41622"/>
    <w:rsid w:val="00B41FF6"/>
    <w:rsid w:val="00B4246D"/>
    <w:rsid w:val="00B42487"/>
    <w:rsid w:val="00B442A9"/>
    <w:rsid w:val="00B4445A"/>
    <w:rsid w:val="00B46302"/>
    <w:rsid w:val="00B50CBE"/>
    <w:rsid w:val="00B50CD9"/>
    <w:rsid w:val="00B55DE7"/>
    <w:rsid w:val="00B56B5A"/>
    <w:rsid w:val="00B57068"/>
    <w:rsid w:val="00B57E10"/>
    <w:rsid w:val="00B6281A"/>
    <w:rsid w:val="00B62B13"/>
    <w:rsid w:val="00B63189"/>
    <w:rsid w:val="00B66168"/>
    <w:rsid w:val="00B662A4"/>
    <w:rsid w:val="00B67A05"/>
    <w:rsid w:val="00B67C0B"/>
    <w:rsid w:val="00B67CDB"/>
    <w:rsid w:val="00B71A5A"/>
    <w:rsid w:val="00B71FF9"/>
    <w:rsid w:val="00B72C0D"/>
    <w:rsid w:val="00B733A1"/>
    <w:rsid w:val="00B7466E"/>
    <w:rsid w:val="00B760CB"/>
    <w:rsid w:val="00B76CCB"/>
    <w:rsid w:val="00B77B58"/>
    <w:rsid w:val="00B81AF7"/>
    <w:rsid w:val="00B82BAF"/>
    <w:rsid w:val="00B83199"/>
    <w:rsid w:val="00B84C7C"/>
    <w:rsid w:val="00B85DBA"/>
    <w:rsid w:val="00B87509"/>
    <w:rsid w:val="00B876C6"/>
    <w:rsid w:val="00B90909"/>
    <w:rsid w:val="00B91525"/>
    <w:rsid w:val="00B923B3"/>
    <w:rsid w:val="00B92A66"/>
    <w:rsid w:val="00B935A7"/>
    <w:rsid w:val="00B94D95"/>
    <w:rsid w:val="00B94F5F"/>
    <w:rsid w:val="00B95D27"/>
    <w:rsid w:val="00BA2DA8"/>
    <w:rsid w:val="00BA2E12"/>
    <w:rsid w:val="00BA584A"/>
    <w:rsid w:val="00BA5B93"/>
    <w:rsid w:val="00BB04E7"/>
    <w:rsid w:val="00BB168C"/>
    <w:rsid w:val="00BB274D"/>
    <w:rsid w:val="00BB5551"/>
    <w:rsid w:val="00BB6A90"/>
    <w:rsid w:val="00BC1125"/>
    <w:rsid w:val="00BC3DD5"/>
    <w:rsid w:val="00BC4563"/>
    <w:rsid w:val="00BC495F"/>
    <w:rsid w:val="00BC57D9"/>
    <w:rsid w:val="00BC62D3"/>
    <w:rsid w:val="00BC66DF"/>
    <w:rsid w:val="00BC731A"/>
    <w:rsid w:val="00BC7716"/>
    <w:rsid w:val="00BD1596"/>
    <w:rsid w:val="00BD1CFC"/>
    <w:rsid w:val="00BD210D"/>
    <w:rsid w:val="00BD6818"/>
    <w:rsid w:val="00BD6E25"/>
    <w:rsid w:val="00BE074D"/>
    <w:rsid w:val="00BE112B"/>
    <w:rsid w:val="00BE1C0E"/>
    <w:rsid w:val="00BE2630"/>
    <w:rsid w:val="00BE5CC2"/>
    <w:rsid w:val="00BE7EDC"/>
    <w:rsid w:val="00BF0632"/>
    <w:rsid w:val="00BF2043"/>
    <w:rsid w:val="00BF5417"/>
    <w:rsid w:val="00BF55E0"/>
    <w:rsid w:val="00C008AC"/>
    <w:rsid w:val="00C02536"/>
    <w:rsid w:val="00C05306"/>
    <w:rsid w:val="00C05344"/>
    <w:rsid w:val="00C05522"/>
    <w:rsid w:val="00C05525"/>
    <w:rsid w:val="00C05A8B"/>
    <w:rsid w:val="00C06AE7"/>
    <w:rsid w:val="00C0704F"/>
    <w:rsid w:val="00C110A8"/>
    <w:rsid w:val="00C12931"/>
    <w:rsid w:val="00C133D1"/>
    <w:rsid w:val="00C142F3"/>
    <w:rsid w:val="00C1450E"/>
    <w:rsid w:val="00C156D8"/>
    <w:rsid w:val="00C15E06"/>
    <w:rsid w:val="00C166AD"/>
    <w:rsid w:val="00C16995"/>
    <w:rsid w:val="00C21276"/>
    <w:rsid w:val="00C23B06"/>
    <w:rsid w:val="00C249C7"/>
    <w:rsid w:val="00C26F8A"/>
    <w:rsid w:val="00C27195"/>
    <w:rsid w:val="00C27C57"/>
    <w:rsid w:val="00C27E98"/>
    <w:rsid w:val="00C309FF"/>
    <w:rsid w:val="00C337DA"/>
    <w:rsid w:val="00C4124D"/>
    <w:rsid w:val="00C41401"/>
    <w:rsid w:val="00C46CB0"/>
    <w:rsid w:val="00C521DC"/>
    <w:rsid w:val="00C537FD"/>
    <w:rsid w:val="00C61BFA"/>
    <w:rsid w:val="00C6259A"/>
    <w:rsid w:val="00C629D5"/>
    <w:rsid w:val="00C66318"/>
    <w:rsid w:val="00C66A42"/>
    <w:rsid w:val="00C674C0"/>
    <w:rsid w:val="00C67545"/>
    <w:rsid w:val="00C7370D"/>
    <w:rsid w:val="00C74412"/>
    <w:rsid w:val="00C75C18"/>
    <w:rsid w:val="00C75E04"/>
    <w:rsid w:val="00C77605"/>
    <w:rsid w:val="00C8090F"/>
    <w:rsid w:val="00C80D35"/>
    <w:rsid w:val="00C810A9"/>
    <w:rsid w:val="00C811E6"/>
    <w:rsid w:val="00C82E3D"/>
    <w:rsid w:val="00C834BF"/>
    <w:rsid w:val="00C83F71"/>
    <w:rsid w:val="00C85223"/>
    <w:rsid w:val="00C86076"/>
    <w:rsid w:val="00C8616A"/>
    <w:rsid w:val="00C86513"/>
    <w:rsid w:val="00C87125"/>
    <w:rsid w:val="00C87962"/>
    <w:rsid w:val="00C91161"/>
    <w:rsid w:val="00C9206B"/>
    <w:rsid w:val="00C93DCA"/>
    <w:rsid w:val="00C96B9B"/>
    <w:rsid w:val="00C96E7D"/>
    <w:rsid w:val="00CA3D2D"/>
    <w:rsid w:val="00CA4E53"/>
    <w:rsid w:val="00CA7DE3"/>
    <w:rsid w:val="00CB382A"/>
    <w:rsid w:val="00CB47BE"/>
    <w:rsid w:val="00CB47F2"/>
    <w:rsid w:val="00CB5368"/>
    <w:rsid w:val="00CB682B"/>
    <w:rsid w:val="00CB6B06"/>
    <w:rsid w:val="00CC2267"/>
    <w:rsid w:val="00CC2790"/>
    <w:rsid w:val="00CC2DCC"/>
    <w:rsid w:val="00CC3178"/>
    <w:rsid w:val="00CC747F"/>
    <w:rsid w:val="00CC7647"/>
    <w:rsid w:val="00CD34A8"/>
    <w:rsid w:val="00CD40EE"/>
    <w:rsid w:val="00CD45D1"/>
    <w:rsid w:val="00CD6AC4"/>
    <w:rsid w:val="00CD6D88"/>
    <w:rsid w:val="00CD7C26"/>
    <w:rsid w:val="00CE1692"/>
    <w:rsid w:val="00CE400B"/>
    <w:rsid w:val="00CE48FC"/>
    <w:rsid w:val="00CE71C5"/>
    <w:rsid w:val="00CE7764"/>
    <w:rsid w:val="00CF301F"/>
    <w:rsid w:val="00CF3469"/>
    <w:rsid w:val="00CF3E12"/>
    <w:rsid w:val="00CF67AB"/>
    <w:rsid w:val="00D0069A"/>
    <w:rsid w:val="00D042CC"/>
    <w:rsid w:val="00D053EB"/>
    <w:rsid w:val="00D060A9"/>
    <w:rsid w:val="00D175C5"/>
    <w:rsid w:val="00D213C3"/>
    <w:rsid w:val="00D271C7"/>
    <w:rsid w:val="00D27961"/>
    <w:rsid w:val="00D31E71"/>
    <w:rsid w:val="00D40547"/>
    <w:rsid w:val="00D43939"/>
    <w:rsid w:val="00D45157"/>
    <w:rsid w:val="00D46975"/>
    <w:rsid w:val="00D47630"/>
    <w:rsid w:val="00D51BF7"/>
    <w:rsid w:val="00D51EA7"/>
    <w:rsid w:val="00D52F6C"/>
    <w:rsid w:val="00D57572"/>
    <w:rsid w:val="00D57B43"/>
    <w:rsid w:val="00D57F1B"/>
    <w:rsid w:val="00D60FD0"/>
    <w:rsid w:val="00D61675"/>
    <w:rsid w:val="00D61C69"/>
    <w:rsid w:val="00D62BB0"/>
    <w:rsid w:val="00D63526"/>
    <w:rsid w:val="00D72159"/>
    <w:rsid w:val="00D74C68"/>
    <w:rsid w:val="00D74FBE"/>
    <w:rsid w:val="00D75AD3"/>
    <w:rsid w:val="00D75E08"/>
    <w:rsid w:val="00D77696"/>
    <w:rsid w:val="00D83170"/>
    <w:rsid w:val="00D837B7"/>
    <w:rsid w:val="00D856D2"/>
    <w:rsid w:val="00D87377"/>
    <w:rsid w:val="00D87957"/>
    <w:rsid w:val="00D92469"/>
    <w:rsid w:val="00D93C6F"/>
    <w:rsid w:val="00D95D1A"/>
    <w:rsid w:val="00D95D7F"/>
    <w:rsid w:val="00D95E93"/>
    <w:rsid w:val="00D9711F"/>
    <w:rsid w:val="00DA1490"/>
    <w:rsid w:val="00DA2A13"/>
    <w:rsid w:val="00DA2D0C"/>
    <w:rsid w:val="00DA2D65"/>
    <w:rsid w:val="00DA3C65"/>
    <w:rsid w:val="00DA529A"/>
    <w:rsid w:val="00DA542F"/>
    <w:rsid w:val="00DA6ACC"/>
    <w:rsid w:val="00DA769F"/>
    <w:rsid w:val="00DB1E1F"/>
    <w:rsid w:val="00DB43A5"/>
    <w:rsid w:val="00DB656C"/>
    <w:rsid w:val="00DB6AC3"/>
    <w:rsid w:val="00DB7F91"/>
    <w:rsid w:val="00DC031A"/>
    <w:rsid w:val="00DC15C2"/>
    <w:rsid w:val="00DC1B47"/>
    <w:rsid w:val="00DC266C"/>
    <w:rsid w:val="00DC3FFE"/>
    <w:rsid w:val="00DC451B"/>
    <w:rsid w:val="00DC629F"/>
    <w:rsid w:val="00DC7920"/>
    <w:rsid w:val="00DC7F3A"/>
    <w:rsid w:val="00DD2C99"/>
    <w:rsid w:val="00DD3706"/>
    <w:rsid w:val="00DD3EA2"/>
    <w:rsid w:val="00DD52BD"/>
    <w:rsid w:val="00DD5954"/>
    <w:rsid w:val="00DD6CBE"/>
    <w:rsid w:val="00DD6E0D"/>
    <w:rsid w:val="00DE0047"/>
    <w:rsid w:val="00DE2551"/>
    <w:rsid w:val="00DE2BE7"/>
    <w:rsid w:val="00DE2EC4"/>
    <w:rsid w:val="00DE3861"/>
    <w:rsid w:val="00DE496B"/>
    <w:rsid w:val="00DE57F9"/>
    <w:rsid w:val="00DF0296"/>
    <w:rsid w:val="00DF1C58"/>
    <w:rsid w:val="00DF2F84"/>
    <w:rsid w:val="00DF3E93"/>
    <w:rsid w:val="00DF40F5"/>
    <w:rsid w:val="00E04922"/>
    <w:rsid w:val="00E101D2"/>
    <w:rsid w:val="00E11B35"/>
    <w:rsid w:val="00E11DE0"/>
    <w:rsid w:val="00E1204F"/>
    <w:rsid w:val="00E12535"/>
    <w:rsid w:val="00E13CA8"/>
    <w:rsid w:val="00E13EC9"/>
    <w:rsid w:val="00E1428D"/>
    <w:rsid w:val="00E14839"/>
    <w:rsid w:val="00E15175"/>
    <w:rsid w:val="00E15234"/>
    <w:rsid w:val="00E15DDE"/>
    <w:rsid w:val="00E16CB6"/>
    <w:rsid w:val="00E21B23"/>
    <w:rsid w:val="00E230B2"/>
    <w:rsid w:val="00E236F2"/>
    <w:rsid w:val="00E24D3D"/>
    <w:rsid w:val="00E276B8"/>
    <w:rsid w:val="00E32B9A"/>
    <w:rsid w:val="00E32F99"/>
    <w:rsid w:val="00E33346"/>
    <w:rsid w:val="00E33D24"/>
    <w:rsid w:val="00E3418A"/>
    <w:rsid w:val="00E344B6"/>
    <w:rsid w:val="00E364A0"/>
    <w:rsid w:val="00E36932"/>
    <w:rsid w:val="00E36AD1"/>
    <w:rsid w:val="00E4097D"/>
    <w:rsid w:val="00E4156C"/>
    <w:rsid w:val="00E43A3E"/>
    <w:rsid w:val="00E44B85"/>
    <w:rsid w:val="00E45646"/>
    <w:rsid w:val="00E46376"/>
    <w:rsid w:val="00E464D7"/>
    <w:rsid w:val="00E50022"/>
    <w:rsid w:val="00E53215"/>
    <w:rsid w:val="00E56D27"/>
    <w:rsid w:val="00E60418"/>
    <w:rsid w:val="00E61A1D"/>
    <w:rsid w:val="00E62548"/>
    <w:rsid w:val="00E6295B"/>
    <w:rsid w:val="00E62D3E"/>
    <w:rsid w:val="00E62F71"/>
    <w:rsid w:val="00E659CF"/>
    <w:rsid w:val="00E71F93"/>
    <w:rsid w:val="00E72FCA"/>
    <w:rsid w:val="00E75308"/>
    <w:rsid w:val="00E75378"/>
    <w:rsid w:val="00E75A18"/>
    <w:rsid w:val="00E75FE1"/>
    <w:rsid w:val="00E84824"/>
    <w:rsid w:val="00E84FF6"/>
    <w:rsid w:val="00E852F3"/>
    <w:rsid w:val="00E85A6A"/>
    <w:rsid w:val="00E90526"/>
    <w:rsid w:val="00E9142A"/>
    <w:rsid w:val="00E94821"/>
    <w:rsid w:val="00EA1313"/>
    <w:rsid w:val="00EA2FDF"/>
    <w:rsid w:val="00EA34E3"/>
    <w:rsid w:val="00EA5107"/>
    <w:rsid w:val="00EA6FA9"/>
    <w:rsid w:val="00EA73B7"/>
    <w:rsid w:val="00EA79A8"/>
    <w:rsid w:val="00EB01BD"/>
    <w:rsid w:val="00EB2C8E"/>
    <w:rsid w:val="00EB5320"/>
    <w:rsid w:val="00EB65D3"/>
    <w:rsid w:val="00EC0243"/>
    <w:rsid w:val="00EC127C"/>
    <w:rsid w:val="00EC2C4A"/>
    <w:rsid w:val="00EC2EBF"/>
    <w:rsid w:val="00EC2FAA"/>
    <w:rsid w:val="00EC4230"/>
    <w:rsid w:val="00EC4519"/>
    <w:rsid w:val="00EC55DE"/>
    <w:rsid w:val="00EC6931"/>
    <w:rsid w:val="00EC7B08"/>
    <w:rsid w:val="00ED097A"/>
    <w:rsid w:val="00ED1EF6"/>
    <w:rsid w:val="00ED36E9"/>
    <w:rsid w:val="00ED458F"/>
    <w:rsid w:val="00ED69A5"/>
    <w:rsid w:val="00ED6D91"/>
    <w:rsid w:val="00ED748C"/>
    <w:rsid w:val="00EE13B5"/>
    <w:rsid w:val="00EE16C6"/>
    <w:rsid w:val="00EE1977"/>
    <w:rsid w:val="00EE1FFC"/>
    <w:rsid w:val="00EE2B8B"/>
    <w:rsid w:val="00EE2D09"/>
    <w:rsid w:val="00EE3313"/>
    <w:rsid w:val="00EE51EC"/>
    <w:rsid w:val="00EE5FDA"/>
    <w:rsid w:val="00EE5FE7"/>
    <w:rsid w:val="00EF14B5"/>
    <w:rsid w:val="00EF26E7"/>
    <w:rsid w:val="00EF341B"/>
    <w:rsid w:val="00EF42E3"/>
    <w:rsid w:val="00EF6008"/>
    <w:rsid w:val="00EF7A72"/>
    <w:rsid w:val="00F0039B"/>
    <w:rsid w:val="00F057E9"/>
    <w:rsid w:val="00F058CF"/>
    <w:rsid w:val="00F05DE2"/>
    <w:rsid w:val="00F1174C"/>
    <w:rsid w:val="00F1255C"/>
    <w:rsid w:val="00F12EA6"/>
    <w:rsid w:val="00F13348"/>
    <w:rsid w:val="00F13B7B"/>
    <w:rsid w:val="00F13FD0"/>
    <w:rsid w:val="00F14A1B"/>
    <w:rsid w:val="00F16ECF"/>
    <w:rsid w:val="00F20F02"/>
    <w:rsid w:val="00F20F5E"/>
    <w:rsid w:val="00F23350"/>
    <w:rsid w:val="00F256A6"/>
    <w:rsid w:val="00F2746E"/>
    <w:rsid w:val="00F27ADA"/>
    <w:rsid w:val="00F31141"/>
    <w:rsid w:val="00F31713"/>
    <w:rsid w:val="00F33460"/>
    <w:rsid w:val="00F35371"/>
    <w:rsid w:val="00F35A27"/>
    <w:rsid w:val="00F35B70"/>
    <w:rsid w:val="00F41966"/>
    <w:rsid w:val="00F461DB"/>
    <w:rsid w:val="00F504AD"/>
    <w:rsid w:val="00F51209"/>
    <w:rsid w:val="00F523B8"/>
    <w:rsid w:val="00F54081"/>
    <w:rsid w:val="00F54104"/>
    <w:rsid w:val="00F5458F"/>
    <w:rsid w:val="00F54C7F"/>
    <w:rsid w:val="00F55147"/>
    <w:rsid w:val="00F554B9"/>
    <w:rsid w:val="00F557CA"/>
    <w:rsid w:val="00F57791"/>
    <w:rsid w:val="00F62AA3"/>
    <w:rsid w:val="00F636F5"/>
    <w:rsid w:val="00F64D0A"/>
    <w:rsid w:val="00F66146"/>
    <w:rsid w:val="00F677C6"/>
    <w:rsid w:val="00F701E0"/>
    <w:rsid w:val="00F7127B"/>
    <w:rsid w:val="00F74D48"/>
    <w:rsid w:val="00F75760"/>
    <w:rsid w:val="00F81AE1"/>
    <w:rsid w:val="00F8227B"/>
    <w:rsid w:val="00F82A83"/>
    <w:rsid w:val="00F84BDA"/>
    <w:rsid w:val="00F8752D"/>
    <w:rsid w:val="00F87989"/>
    <w:rsid w:val="00F9031F"/>
    <w:rsid w:val="00F92A4D"/>
    <w:rsid w:val="00F937E9"/>
    <w:rsid w:val="00F93C02"/>
    <w:rsid w:val="00F93DCB"/>
    <w:rsid w:val="00F95FD6"/>
    <w:rsid w:val="00F96304"/>
    <w:rsid w:val="00F966F8"/>
    <w:rsid w:val="00F96FF5"/>
    <w:rsid w:val="00F975F8"/>
    <w:rsid w:val="00FA14DE"/>
    <w:rsid w:val="00FA2608"/>
    <w:rsid w:val="00FA2CF5"/>
    <w:rsid w:val="00FA72B5"/>
    <w:rsid w:val="00FB497F"/>
    <w:rsid w:val="00FB5298"/>
    <w:rsid w:val="00FC22DB"/>
    <w:rsid w:val="00FC2956"/>
    <w:rsid w:val="00FC3AC6"/>
    <w:rsid w:val="00FC5CD6"/>
    <w:rsid w:val="00FC694C"/>
    <w:rsid w:val="00FC6E02"/>
    <w:rsid w:val="00FD10AC"/>
    <w:rsid w:val="00FD2508"/>
    <w:rsid w:val="00FD29E9"/>
    <w:rsid w:val="00FD3C74"/>
    <w:rsid w:val="00FD4EA4"/>
    <w:rsid w:val="00FD5D6B"/>
    <w:rsid w:val="00FD5DEF"/>
    <w:rsid w:val="00FD613C"/>
    <w:rsid w:val="00FD63D7"/>
    <w:rsid w:val="00FD6FFD"/>
    <w:rsid w:val="00FD7144"/>
    <w:rsid w:val="00FD7B34"/>
    <w:rsid w:val="00FE1A52"/>
    <w:rsid w:val="00FE7C95"/>
    <w:rsid w:val="00FF0853"/>
    <w:rsid w:val="00FF23C1"/>
    <w:rsid w:val="00FF2596"/>
    <w:rsid w:val="00FF3810"/>
    <w:rsid w:val="00FF50A0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>
      <o:colormenu v:ext="edit" fillcolor="none [3214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45B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2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21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45B95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7D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DAC"/>
    <w:rPr>
      <w:sz w:val="24"/>
      <w:szCs w:val="24"/>
    </w:rPr>
  </w:style>
  <w:style w:type="character" w:styleId="lev">
    <w:name w:val="Strong"/>
    <w:basedOn w:val="Policepardfaut"/>
    <w:uiPriority w:val="22"/>
    <w:qFormat/>
    <w:rsid w:val="00BF0632"/>
    <w:rPr>
      <w:b/>
      <w:bCs/>
    </w:rPr>
  </w:style>
  <w:style w:type="character" w:styleId="Lienhypertexte">
    <w:name w:val="Hyperlink"/>
    <w:basedOn w:val="Policepardfaut"/>
    <w:uiPriority w:val="99"/>
    <w:unhideWhenUsed/>
    <w:rsid w:val="00BF0632"/>
    <w:rPr>
      <w:color w:val="036DAA"/>
      <w:u w:val="single"/>
    </w:rPr>
  </w:style>
  <w:style w:type="paragraph" w:styleId="Paragraphedeliste">
    <w:name w:val="List Paragraph"/>
    <w:basedOn w:val="Normal"/>
    <w:uiPriority w:val="34"/>
    <w:qFormat/>
    <w:rsid w:val="003A660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51C1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1C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1C16"/>
    <w:rPr>
      <w:vertAlign w:val="superscript"/>
    </w:rPr>
  </w:style>
  <w:style w:type="character" w:customStyle="1" w:styleId="hps">
    <w:name w:val="hps"/>
    <w:basedOn w:val="Policepardfaut"/>
    <w:rsid w:val="00EB65D3"/>
  </w:style>
  <w:style w:type="paragraph" w:styleId="NormalWeb">
    <w:name w:val="Normal (Web)"/>
    <w:basedOn w:val="Normal"/>
    <w:uiPriority w:val="99"/>
    <w:unhideWhenUsed/>
    <w:rsid w:val="00DE2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eintense">
    <w:name w:val="Intense Emphasis"/>
    <w:basedOn w:val="Policepardfaut"/>
    <w:uiPriority w:val="21"/>
    <w:qFormat/>
    <w:rsid w:val="00402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625D7"/>
    <w:rPr>
      <w:smallCaps/>
      <w:color w:val="C0504D" w:themeColor="accent2"/>
      <w:u w:val="single"/>
    </w:rPr>
  </w:style>
  <w:style w:type="character" w:styleId="Emphaseple">
    <w:name w:val="Subtle Emphasis"/>
    <w:basedOn w:val="Policepardfaut"/>
    <w:uiPriority w:val="19"/>
    <w:qFormat/>
    <w:rsid w:val="006625D7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C1376"/>
    <w:rPr>
      <w:b/>
      <w:bCs/>
      <w:i w:val="0"/>
      <w:iCs w:val="0"/>
    </w:rPr>
  </w:style>
  <w:style w:type="character" w:customStyle="1" w:styleId="st1">
    <w:name w:val="st1"/>
    <w:basedOn w:val="Policepardfaut"/>
    <w:rsid w:val="003C1376"/>
  </w:style>
  <w:style w:type="character" w:styleId="Textedelespacerserv">
    <w:name w:val="Placeholder Text"/>
    <w:basedOn w:val="Policepardfaut"/>
    <w:uiPriority w:val="99"/>
    <w:semiHidden/>
    <w:rsid w:val="009C77AE"/>
    <w:rPr>
      <w:color w:val="808080"/>
    </w:rPr>
  </w:style>
  <w:style w:type="table" w:styleId="Grilledutableau">
    <w:name w:val="Table Grid"/>
    <w:basedOn w:val="TableauNormal"/>
    <w:uiPriority w:val="59"/>
    <w:rsid w:val="00244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3EF9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F41966"/>
    <w:pPr>
      <w:spacing w:after="100" w:line="276" w:lineRule="auto"/>
      <w:ind w:left="216"/>
    </w:pPr>
    <w:rPr>
      <w:rFonts w:eastAsiaTheme="minorEastAsia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E2EF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41966"/>
    <w:pPr>
      <w:spacing w:after="100" w:line="276" w:lineRule="auto"/>
      <w:ind w:left="446"/>
    </w:pPr>
    <w:rPr>
      <w:rFonts w:eastAsiaTheme="minorEastAsia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294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6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511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2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981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250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342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96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652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243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347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4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798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165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56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0619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086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557">
                              <w:marLeft w:val="1173"/>
                              <w:marRight w:val="22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050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648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9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1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379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xcvcv</b:Tag>
    <b:SourceType>Book</b:SourceType>
    <b:Guid>{36CA32CE-2DF7-4413-8774-808D5C57C640}</b:Guid>
    <b:LCID>0</b:LCID>
    <b:Author>
      <b:Author>
        <b:NameList>
          <b:Person>
            <b:Last>xcv</b:Last>
          </b:Person>
        </b:NameList>
      </b:Author>
    </b:Author>
    <b:Title>xcv</b:Title>
    <b:Year>xcv</b:Year>
    <b:City>xcvxcv</b:City>
    <b:Publisher>xcv</b:Publisher>
    <b:RefOrder>1</b:RefOrder>
  </b:Source>
  <b:Source>
    <b:Tag>bas44</b:Tag>
    <b:SourceType>Book</b:SourceType>
    <b:Guid>{C3CB75A7-5508-45E1-B5C6-8E501EA21573}</b:Guid>
    <b:LCID>0</b:LCID>
    <b:Author>
      <b:Author>
        <b:NameList>
          <b:Person>
            <b:Last>kardova</b:Last>
            <b:First>bas</b:First>
          </b:Person>
        </b:NameList>
      </b:Author>
    </b:Author>
    <b:Title>how am i doing </b:Title>
    <b:Year>1444</b:Year>
    <b:City>kordoba</b:City>
    <b:Publisher>moiediteur</b:Publisher>
    <b:RefOrder>2</b:RefOrder>
  </b:Source>
</b:Sources>
</file>

<file path=customXml/itemProps1.xml><?xml version="1.0" encoding="utf-8"?>
<ds:datastoreItem xmlns:ds="http://schemas.openxmlformats.org/officeDocument/2006/customXml" ds:itemID="{5F6D2EE6-BB96-49D7-A359-3C621C53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Contents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adnane</dc:creator>
  <cp:lastModifiedBy>adnane</cp:lastModifiedBy>
  <cp:revision>16</cp:revision>
  <dcterms:created xsi:type="dcterms:W3CDTF">2011-05-16T12:57:00Z</dcterms:created>
  <dcterms:modified xsi:type="dcterms:W3CDTF">2012-04-07T17:02:00Z</dcterms:modified>
</cp:coreProperties>
</file>