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DF" w:rsidRPr="00C823DF" w:rsidRDefault="00C823DF" w:rsidP="00C823DF">
      <w:pPr>
        <w:rPr>
          <w:rFonts w:asciiTheme="majorBidi" w:hAnsiTheme="majorBidi" w:cstheme="majorBidi"/>
          <w:b/>
          <w:bCs/>
          <w:sz w:val="24"/>
          <w:szCs w:val="24"/>
        </w:rPr>
      </w:pPr>
      <w:r w:rsidRPr="00C823DF">
        <w:rPr>
          <w:rFonts w:asciiTheme="majorBidi" w:hAnsiTheme="majorBidi" w:cstheme="majorBidi"/>
          <w:b/>
          <w:bCs/>
          <w:sz w:val="24"/>
          <w:szCs w:val="24"/>
        </w:rPr>
        <w:t>Résumé :</w:t>
      </w:r>
      <w:bookmarkStart w:id="0" w:name="_GoBack"/>
      <w:bookmarkEnd w:id="0"/>
    </w:p>
    <w:p w:rsidR="00C823DF" w:rsidRPr="00C823DF" w:rsidRDefault="00C823DF" w:rsidP="00C823DF">
      <w:pPr>
        <w:jc w:val="both"/>
        <w:rPr>
          <w:rFonts w:asciiTheme="majorBidi" w:hAnsiTheme="majorBidi" w:cstheme="majorBidi"/>
          <w:sz w:val="24"/>
          <w:szCs w:val="24"/>
        </w:rPr>
      </w:pPr>
      <w:r w:rsidRPr="00C823DF">
        <w:rPr>
          <w:rFonts w:asciiTheme="majorBidi" w:hAnsiTheme="majorBidi" w:cstheme="majorBidi"/>
          <w:sz w:val="24"/>
          <w:szCs w:val="24"/>
        </w:rPr>
        <w:t>La bourse ou le marché financier est le lieu de rencontre entre l’offre et la demande sur les capitaux, ces derniers sont représentés sous forme de titre de capital comme les actions et les parts des fonds propres ou des titres de créances comme les obligations et les bons de trésor sur le marché des OAT.</w:t>
      </w:r>
    </w:p>
    <w:p w:rsidR="00C823DF" w:rsidRPr="00C823DF" w:rsidRDefault="00C823DF" w:rsidP="00C823DF">
      <w:pPr>
        <w:jc w:val="both"/>
        <w:rPr>
          <w:rFonts w:asciiTheme="majorBidi" w:hAnsiTheme="majorBidi" w:cstheme="majorBidi"/>
          <w:sz w:val="24"/>
          <w:szCs w:val="24"/>
        </w:rPr>
      </w:pPr>
      <w:r w:rsidRPr="00C823DF">
        <w:rPr>
          <w:rFonts w:asciiTheme="majorBidi" w:hAnsiTheme="majorBidi" w:cstheme="majorBidi"/>
          <w:sz w:val="24"/>
          <w:szCs w:val="24"/>
        </w:rPr>
        <w:t>On trouve sur le marché financier d’autres titres comme les instruments hybrides et les produits dérives</w:t>
      </w:r>
    </w:p>
    <w:p w:rsidR="00C823DF" w:rsidRPr="00C823DF" w:rsidRDefault="00C823DF" w:rsidP="00C823DF">
      <w:pPr>
        <w:jc w:val="both"/>
        <w:rPr>
          <w:rFonts w:asciiTheme="majorBidi" w:hAnsiTheme="majorBidi" w:cstheme="majorBidi"/>
          <w:sz w:val="24"/>
          <w:szCs w:val="24"/>
        </w:rPr>
      </w:pPr>
      <w:r w:rsidRPr="00C823DF">
        <w:rPr>
          <w:rFonts w:asciiTheme="majorBidi" w:hAnsiTheme="majorBidi" w:cstheme="majorBidi"/>
          <w:sz w:val="24"/>
          <w:szCs w:val="24"/>
        </w:rPr>
        <w:t>La bourse est organisée par un certain nombre d’acteurs qui sont : l’autorité du marché qui est la COSOB en Algérie et la SGBV qui gère les transactions sur le marché financier, met en place les dispositifs opérationnels et techniques nécessaires aux transactions sur les valeurs mobilières admise en bourse, et en fin Algérie clearing qui assure le règlement livraison des titres en bourse.</w:t>
      </w:r>
    </w:p>
    <w:p w:rsidR="00C823DF" w:rsidRPr="00C823DF" w:rsidRDefault="00C823DF" w:rsidP="00C823DF">
      <w:pPr>
        <w:jc w:val="both"/>
        <w:rPr>
          <w:rFonts w:asciiTheme="majorBidi" w:hAnsiTheme="majorBidi" w:cstheme="majorBidi"/>
          <w:sz w:val="24"/>
          <w:szCs w:val="24"/>
        </w:rPr>
      </w:pPr>
      <w:r w:rsidRPr="00C823DF">
        <w:rPr>
          <w:rFonts w:asciiTheme="majorBidi" w:hAnsiTheme="majorBidi" w:cstheme="majorBidi"/>
          <w:sz w:val="24"/>
          <w:szCs w:val="24"/>
        </w:rPr>
        <w:t>La procédure d’introduction à la bourse d’Alger est structurée par un certain nombre d’étapes qui sont organisées en trois blocs, pré-introduction, introduction et post-introduction.</w:t>
      </w:r>
    </w:p>
    <w:p w:rsidR="00C823DF" w:rsidRPr="00C823DF" w:rsidRDefault="00C823DF" w:rsidP="00C823DF">
      <w:pPr>
        <w:jc w:val="both"/>
        <w:rPr>
          <w:rFonts w:asciiTheme="majorBidi" w:hAnsiTheme="majorBidi" w:cstheme="majorBidi"/>
          <w:sz w:val="24"/>
          <w:szCs w:val="24"/>
        </w:rPr>
      </w:pPr>
      <w:r w:rsidRPr="00C823DF">
        <w:rPr>
          <w:rFonts w:asciiTheme="majorBidi" w:hAnsiTheme="majorBidi" w:cstheme="majorBidi"/>
          <w:sz w:val="24"/>
          <w:szCs w:val="24"/>
        </w:rPr>
        <w:t>Cette décision stratégique peut être avantageuse pour une grande part d’entreprises et couteuse pour d’autres.</w:t>
      </w:r>
    </w:p>
    <w:p w:rsidR="00F75687" w:rsidRPr="00C823DF" w:rsidRDefault="00C823DF" w:rsidP="00C823DF">
      <w:pPr>
        <w:rPr>
          <w:rFonts w:asciiTheme="majorBidi" w:hAnsiTheme="majorBidi" w:cstheme="majorBidi"/>
          <w:sz w:val="24"/>
          <w:szCs w:val="24"/>
        </w:rPr>
      </w:pPr>
      <w:r w:rsidRPr="00C823DF">
        <w:rPr>
          <w:rFonts w:asciiTheme="majorBidi" w:hAnsiTheme="majorBidi" w:cstheme="majorBidi"/>
          <w:b/>
          <w:bCs/>
          <w:sz w:val="24"/>
          <w:szCs w:val="24"/>
        </w:rPr>
        <w:t>Mots clés</w:t>
      </w:r>
      <w:r w:rsidRPr="00C823DF">
        <w:rPr>
          <w:rFonts w:asciiTheme="majorBidi" w:hAnsiTheme="majorBidi" w:cstheme="majorBidi"/>
          <w:sz w:val="24"/>
          <w:szCs w:val="24"/>
        </w:rPr>
        <w:t xml:space="preserve"> : COSOB, SGBV, le marché financier, les actions, les obligations   </w:t>
      </w:r>
    </w:p>
    <w:sectPr w:rsidR="00F75687" w:rsidRPr="00C823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12" w:rsidRDefault="002F1812" w:rsidP="00C823DF">
      <w:pPr>
        <w:spacing w:after="0" w:line="240" w:lineRule="auto"/>
      </w:pPr>
      <w:r>
        <w:separator/>
      </w:r>
    </w:p>
  </w:endnote>
  <w:endnote w:type="continuationSeparator" w:id="0">
    <w:p w:rsidR="002F1812" w:rsidRDefault="002F1812" w:rsidP="00C8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12" w:rsidRDefault="002F1812" w:rsidP="00C823DF">
      <w:pPr>
        <w:spacing w:after="0" w:line="240" w:lineRule="auto"/>
      </w:pPr>
      <w:r>
        <w:separator/>
      </w:r>
    </w:p>
  </w:footnote>
  <w:footnote w:type="continuationSeparator" w:id="0">
    <w:p w:rsidR="002F1812" w:rsidRDefault="002F1812" w:rsidP="00C823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DF"/>
    <w:rsid w:val="002F1812"/>
    <w:rsid w:val="00C823DF"/>
    <w:rsid w:val="00F756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23DF"/>
    <w:pPr>
      <w:tabs>
        <w:tab w:val="center" w:pos="4536"/>
        <w:tab w:val="right" w:pos="9072"/>
      </w:tabs>
      <w:spacing w:after="0" w:line="240" w:lineRule="auto"/>
    </w:pPr>
  </w:style>
  <w:style w:type="character" w:customStyle="1" w:styleId="En-tteCar">
    <w:name w:val="En-tête Car"/>
    <w:basedOn w:val="Policepardfaut"/>
    <w:link w:val="En-tte"/>
    <w:uiPriority w:val="99"/>
    <w:rsid w:val="00C823DF"/>
  </w:style>
  <w:style w:type="paragraph" w:styleId="Pieddepage">
    <w:name w:val="footer"/>
    <w:basedOn w:val="Normal"/>
    <w:link w:val="PieddepageCar"/>
    <w:uiPriority w:val="99"/>
    <w:unhideWhenUsed/>
    <w:rsid w:val="00C823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23DF"/>
    <w:pPr>
      <w:tabs>
        <w:tab w:val="center" w:pos="4536"/>
        <w:tab w:val="right" w:pos="9072"/>
      </w:tabs>
      <w:spacing w:after="0" w:line="240" w:lineRule="auto"/>
    </w:pPr>
  </w:style>
  <w:style w:type="character" w:customStyle="1" w:styleId="En-tteCar">
    <w:name w:val="En-tête Car"/>
    <w:basedOn w:val="Policepardfaut"/>
    <w:link w:val="En-tte"/>
    <w:uiPriority w:val="99"/>
    <w:rsid w:val="00C823DF"/>
  </w:style>
  <w:style w:type="paragraph" w:styleId="Pieddepage">
    <w:name w:val="footer"/>
    <w:basedOn w:val="Normal"/>
    <w:link w:val="PieddepageCar"/>
    <w:uiPriority w:val="99"/>
    <w:unhideWhenUsed/>
    <w:rsid w:val="00C823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1003</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2008-11-28T00:44:00Z</dcterms:created>
  <dcterms:modified xsi:type="dcterms:W3CDTF">2008-11-28T00:46:00Z</dcterms:modified>
</cp:coreProperties>
</file>